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C8F65" w14:textId="6CC41719" w:rsidR="000A547E" w:rsidRDefault="00E746A2" w:rsidP="006733E8">
      <w:pPr>
        <w:rPr>
          <w:b/>
          <w:bCs/>
        </w:rPr>
      </w:pPr>
      <w:r>
        <w:rPr>
          <w:b/>
          <w:bCs/>
          <w:noProof/>
        </w:rPr>
        <w:drawing>
          <wp:inline distT="0" distB="0" distL="0" distR="0" wp14:anchorId="39B710B2" wp14:editId="0687826B">
            <wp:extent cx="4152659" cy="5338119"/>
            <wp:effectExtent l="0" t="0" r="635" b="0"/>
            <wp:docPr id="3" name="Picture 3"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61067" cy="5348927"/>
                    </a:xfrm>
                    <a:prstGeom prst="rect">
                      <a:avLst/>
                    </a:prstGeom>
                  </pic:spPr>
                </pic:pic>
              </a:graphicData>
            </a:graphic>
          </wp:inline>
        </w:drawing>
      </w:r>
    </w:p>
    <w:p w14:paraId="61F6C4DE" w14:textId="77777777" w:rsidR="000A547E" w:rsidRDefault="000A547E" w:rsidP="006733E8">
      <w:pPr>
        <w:rPr>
          <w:b/>
          <w:bCs/>
        </w:rPr>
      </w:pPr>
    </w:p>
    <w:p w14:paraId="76C93EC4" w14:textId="2AE82FF1" w:rsidR="00620441" w:rsidRPr="001C3BB5" w:rsidRDefault="006733E8" w:rsidP="00C850E5">
      <w:pPr>
        <w:spacing w:after="120"/>
      </w:pPr>
      <w:r w:rsidRPr="00DC04C7">
        <w:rPr>
          <w:b/>
          <w:bCs/>
        </w:rPr>
        <w:t>Supplementary Fig</w:t>
      </w:r>
      <w:r w:rsidR="001C3BB5">
        <w:rPr>
          <w:b/>
          <w:bCs/>
        </w:rPr>
        <w:t>ure</w:t>
      </w:r>
      <w:r w:rsidRPr="00DC04C7">
        <w:rPr>
          <w:b/>
          <w:bCs/>
        </w:rPr>
        <w:t xml:space="preserve"> 1. </w:t>
      </w:r>
      <w:r w:rsidRPr="001C3BB5">
        <w:t>KIBRA-PKM</w:t>
      </w:r>
      <w:r w:rsidRPr="001C3BB5">
        <w:rPr>
          <w:rFonts w:ascii="Symbol" w:hAnsi="Symbol"/>
        </w:rPr>
        <w:t>z</w:t>
      </w:r>
      <w:r w:rsidRPr="001C3BB5">
        <w:t xml:space="preserve"> antagonists </w:t>
      </w:r>
      <w:r w:rsidR="00AC0403" w:rsidRPr="001C3BB5">
        <w:t>decrease</w:t>
      </w:r>
      <w:r w:rsidRPr="001C3BB5">
        <w:t xml:space="preserve"> KIBRA-PKM</w:t>
      </w:r>
      <w:r w:rsidRPr="001C3BB5">
        <w:rPr>
          <w:rFonts w:ascii="Symbol" w:hAnsi="Symbol"/>
        </w:rPr>
        <w:t>z</w:t>
      </w:r>
      <w:r w:rsidRPr="001C3BB5">
        <w:t xml:space="preserve"> interaction </w:t>
      </w:r>
      <w:r w:rsidR="003F021E">
        <w:t xml:space="preserve">and </w:t>
      </w:r>
      <w:r w:rsidRPr="001C3BB5">
        <w:t xml:space="preserve">lower total </w:t>
      </w:r>
      <w:r w:rsidR="00D3000C" w:rsidRPr="001C3BB5">
        <w:t xml:space="preserve">KIBRA and </w:t>
      </w:r>
      <w:r w:rsidRPr="001C3BB5">
        <w:t>PKM</w:t>
      </w:r>
      <w:r w:rsidRPr="001C3BB5">
        <w:rPr>
          <w:rFonts w:ascii="Symbol" w:hAnsi="Symbol"/>
        </w:rPr>
        <w:t>z</w:t>
      </w:r>
      <w:r w:rsidRPr="001C3BB5">
        <w:t xml:space="preserve"> levels. </w:t>
      </w:r>
      <w:r w:rsidR="00AC0403" w:rsidRPr="001C3BB5">
        <w:t>(</w:t>
      </w:r>
      <w:r w:rsidR="00AC0403" w:rsidRPr="001C3BB5">
        <w:rPr>
          <w:i/>
          <w:iCs/>
        </w:rPr>
        <w:t>A-D</w:t>
      </w:r>
      <w:r w:rsidR="00AC0403" w:rsidRPr="001C3BB5">
        <w:t xml:space="preserve">) </w:t>
      </w:r>
      <w:r w:rsidRPr="001C3BB5">
        <w:t>Left, schematics of Venus</w:t>
      </w:r>
      <w:r w:rsidR="00DC04C7" w:rsidRPr="001C3BB5">
        <w:t>-</w:t>
      </w:r>
      <w:r w:rsidRPr="001C3BB5">
        <w:t xml:space="preserve">fusion constructs used in BiFC experiments. Right, representative images of HEK293T cells </w:t>
      </w:r>
      <w:r w:rsidR="00DC04C7" w:rsidRPr="001C3BB5">
        <w:t>1 day</w:t>
      </w:r>
      <w:r w:rsidRPr="001C3BB5">
        <w:t xml:space="preserve"> after transfection. Left column, BiFC</w:t>
      </w:r>
      <w:r w:rsidR="00937F1A" w:rsidRPr="001C3BB5">
        <w:t xml:space="preserve"> (cyan)</w:t>
      </w:r>
      <w:r w:rsidRPr="001C3BB5">
        <w:t>; middle columns, immunocytochemistry for FLAG</w:t>
      </w:r>
      <w:r w:rsidR="00AC0403" w:rsidRPr="001C3BB5">
        <w:t>-tagged KIBRA</w:t>
      </w:r>
      <w:r w:rsidRPr="001C3BB5">
        <w:t xml:space="preserve"> </w:t>
      </w:r>
      <w:r w:rsidR="00937F1A" w:rsidRPr="001C3BB5">
        <w:t xml:space="preserve">(green) </w:t>
      </w:r>
      <w:r w:rsidRPr="001C3BB5">
        <w:t>and HA</w:t>
      </w:r>
      <w:r w:rsidR="00AC0403" w:rsidRPr="001C3BB5">
        <w:t>-tagged PKM</w:t>
      </w:r>
      <w:r w:rsidR="00AC0403" w:rsidRPr="001C3BB5">
        <w:rPr>
          <w:rFonts w:ascii="Symbol" w:hAnsi="Symbol"/>
        </w:rPr>
        <w:t>z</w:t>
      </w:r>
      <w:r w:rsidR="00937F1A" w:rsidRPr="001C3BB5">
        <w:t xml:space="preserve"> (red);</w:t>
      </w:r>
      <w:r w:rsidRPr="001C3BB5">
        <w:t xml:space="preserve"> right column, merged images with nuclear stain DAPI</w:t>
      </w:r>
      <w:r w:rsidR="009928B0" w:rsidRPr="001C3BB5">
        <w:t xml:space="preserve"> (</w:t>
      </w:r>
      <w:r w:rsidRPr="001C3BB5">
        <w:t>blue</w:t>
      </w:r>
      <w:r w:rsidR="009928B0" w:rsidRPr="001C3BB5">
        <w:t>)</w:t>
      </w:r>
      <w:r w:rsidRPr="001C3BB5">
        <w:t>. (</w:t>
      </w:r>
      <w:r w:rsidRPr="001C3BB5">
        <w:rPr>
          <w:i/>
          <w:iCs/>
        </w:rPr>
        <w:t>A</w:t>
      </w:r>
      <w:r w:rsidRPr="001C3BB5">
        <w:t>) BiFC produced by co-transfection of N-terminal-Venus FLAG-tagged KIBRA and C-terminal-Venus HA-tagged PKMζ</w:t>
      </w:r>
      <w:r w:rsidR="00547D22" w:rsidRPr="001C3BB5">
        <w:t xml:space="preserve"> shows accumulation of</w:t>
      </w:r>
      <w:r w:rsidR="002E3E7A" w:rsidRPr="001C3BB5">
        <w:t xml:space="preserve"> intracellular </w:t>
      </w:r>
      <w:r w:rsidR="00297066" w:rsidRPr="001C3BB5">
        <w:t>aggregates</w:t>
      </w:r>
      <w:r w:rsidR="00547D22" w:rsidRPr="001C3BB5">
        <w:t xml:space="preserve"> </w:t>
      </w:r>
      <w:r w:rsidR="002E3E7A" w:rsidRPr="001C3BB5">
        <w:t xml:space="preserve">of </w:t>
      </w:r>
      <w:r w:rsidR="00547D22" w:rsidRPr="001C3BB5">
        <w:t>KIBRA</w:t>
      </w:r>
      <w:r w:rsidR="002E3E7A" w:rsidRPr="001C3BB5">
        <w:t>-</w:t>
      </w:r>
      <w:r w:rsidR="00547D22" w:rsidRPr="001C3BB5">
        <w:t>PKM</w:t>
      </w:r>
      <w:r w:rsidR="00547D22" w:rsidRPr="001C3BB5">
        <w:rPr>
          <w:rFonts w:ascii="Symbol" w:hAnsi="Symbol"/>
        </w:rPr>
        <w:t>z</w:t>
      </w:r>
      <w:r w:rsidR="002E3E7A" w:rsidRPr="001C3BB5">
        <w:t xml:space="preserve"> </w:t>
      </w:r>
      <w:r w:rsidR="00547D22" w:rsidRPr="001C3BB5">
        <w:t>complexes.</w:t>
      </w:r>
      <w:r w:rsidRPr="001C3BB5">
        <w:t xml:space="preserve"> (</w:t>
      </w:r>
      <w:r w:rsidRPr="001C3BB5">
        <w:rPr>
          <w:i/>
          <w:iCs/>
        </w:rPr>
        <w:t>B</w:t>
      </w:r>
      <w:r w:rsidRPr="001C3BB5">
        <w:t>)</w:t>
      </w:r>
      <w:r w:rsidRPr="001C3BB5">
        <w:rPr>
          <w:rFonts w:ascii="Symbol" w:hAnsi="Symbol"/>
        </w:rPr>
        <w:t xml:space="preserve"> z</w:t>
      </w:r>
      <w:r w:rsidRPr="001C3BB5">
        <w:t xml:space="preserve">-stat (10 </w:t>
      </w:r>
      <w:r w:rsidR="0013655B" w:rsidRPr="001C3BB5">
        <w:rPr>
          <w:rFonts w:ascii="Symbol" w:hAnsi="Symbol"/>
        </w:rPr>
        <w:t>m</w:t>
      </w:r>
      <w:r w:rsidRPr="001C3BB5">
        <w:t>M) decreases BIFC</w:t>
      </w:r>
      <w:r w:rsidR="00653ED7" w:rsidRPr="001C3BB5">
        <w:t xml:space="preserve"> </w:t>
      </w:r>
      <w:r w:rsidR="00CC73B0" w:rsidRPr="001C3BB5">
        <w:t>as well as</w:t>
      </w:r>
      <w:r w:rsidR="00653ED7" w:rsidRPr="001C3BB5">
        <w:t xml:space="preserve"> total levels of KIBRA and PKM</w:t>
      </w:r>
      <w:r w:rsidR="00653ED7" w:rsidRPr="001C3BB5">
        <w:rPr>
          <w:rFonts w:ascii="Symbol" w:hAnsi="Symbol"/>
        </w:rPr>
        <w:t>z</w:t>
      </w:r>
      <w:r w:rsidRPr="001C3BB5">
        <w:t>. (</w:t>
      </w:r>
      <w:r w:rsidRPr="001C3BB5">
        <w:rPr>
          <w:i/>
          <w:iCs/>
        </w:rPr>
        <w:t>C</w:t>
      </w:r>
      <w:r w:rsidRPr="001C3BB5">
        <w:t xml:space="preserve">) </w:t>
      </w:r>
      <w:r w:rsidR="00DC04C7" w:rsidRPr="001C3BB5">
        <w:t>C</w:t>
      </w:r>
      <w:r w:rsidRPr="001C3BB5">
        <w:t>o-transfection of the N-terminal-Venus FLAG-tagged KIBRA and the C-terminal-Venus tagged with HA</w:t>
      </w:r>
      <w:r w:rsidR="00653ED7" w:rsidRPr="001C3BB5">
        <w:t xml:space="preserve"> </w:t>
      </w:r>
      <w:r w:rsidR="002E3E7A" w:rsidRPr="001C3BB5">
        <w:t xml:space="preserve">but </w:t>
      </w:r>
      <w:r w:rsidR="00653ED7" w:rsidRPr="001C3BB5">
        <w:t>without</w:t>
      </w:r>
      <w:r w:rsidR="00DC04C7" w:rsidRPr="001C3BB5">
        <w:t xml:space="preserve"> </w:t>
      </w:r>
      <w:r w:rsidR="00653ED7" w:rsidRPr="001C3BB5">
        <w:t>PKM</w:t>
      </w:r>
      <w:r w:rsidR="00653ED7" w:rsidRPr="001C3BB5">
        <w:rPr>
          <w:rFonts w:ascii="Symbol" w:hAnsi="Symbol"/>
        </w:rPr>
        <w:t>z</w:t>
      </w:r>
      <w:r w:rsidR="00653ED7" w:rsidRPr="001C3BB5">
        <w:t xml:space="preserve"> </w:t>
      </w:r>
      <w:r w:rsidR="00DC04C7" w:rsidRPr="001C3BB5">
        <w:t xml:space="preserve">shows minimal BiFC. </w:t>
      </w:r>
      <w:r w:rsidRPr="001C3BB5">
        <w:t>(</w:t>
      </w:r>
      <w:r w:rsidRPr="001C3BB5">
        <w:rPr>
          <w:i/>
          <w:iCs/>
        </w:rPr>
        <w:t>D</w:t>
      </w:r>
      <w:r w:rsidRPr="001C3BB5">
        <w:t xml:space="preserve">) </w:t>
      </w:r>
      <w:r w:rsidR="00653ED7" w:rsidRPr="001C3BB5">
        <w:t>C</w:t>
      </w:r>
      <w:r w:rsidRPr="001C3BB5">
        <w:t>o-transfection of C-terminal-Venus HA-tagged PKMζ and N-terminal-Venus tagged with FLAG</w:t>
      </w:r>
      <w:r w:rsidR="00653ED7" w:rsidRPr="001C3BB5">
        <w:t xml:space="preserve"> </w:t>
      </w:r>
      <w:r w:rsidR="002E3E7A" w:rsidRPr="001C3BB5">
        <w:t xml:space="preserve">but </w:t>
      </w:r>
      <w:r w:rsidR="00653ED7" w:rsidRPr="001C3BB5">
        <w:t xml:space="preserve">without KIBRA shows minimal BiFC. </w:t>
      </w:r>
      <w:r w:rsidRPr="001C3BB5">
        <w:t>Scale bar, 5 µm.</w:t>
      </w:r>
      <w:r w:rsidR="00DC04C7" w:rsidRPr="001C3BB5">
        <w:t xml:space="preserve"> </w:t>
      </w:r>
      <w:r w:rsidR="00B10A5B" w:rsidRPr="001C3BB5">
        <w:t>(</w:t>
      </w:r>
      <w:r w:rsidR="00B10A5B" w:rsidRPr="001C3BB5">
        <w:rPr>
          <w:i/>
          <w:iCs/>
        </w:rPr>
        <w:t>E</w:t>
      </w:r>
      <w:r w:rsidR="00B10A5B" w:rsidRPr="001C3BB5">
        <w:t xml:space="preserve">, </w:t>
      </w:r>
      <w:r w:rsidR="00B10A5B" w:rsidRPr="001C3BB5">
        <w:rPr>
          <w:i/>
          <w:iCs/>
        </w:rPr>
        <w:t>F</w:t>
      </w:r>
      <w:r w:rsidR="00B10A5B" w:rsidRPr="001C3BB5">
        <w:t>)</w:t>
      </w:r>
      <w:r w:rsidR="00DC04C7" w:rsidRPr="001C3BB5">
        <w:t>,</w:t>
      </w:r>
      <w:r w:rsidR="00653ED7" w:rsidRPr="001C3BB5">
        <w:t xml:space="preserve"> mean</w:t>
      </w:r>
      <w:r w:rsidR="009C40FF">
        <w:t>s</w:t>
      </w:r>
      <w:r w:rsidR="00D20FDC" w:rsidRPr="001C3BB5">
        <w:t xml:space="preserve"> of total immunofluorescence intensities per field of BiFC, FLAG, and HA</w:t>
      </w:r>
      <w:r w:rsidR="00653ED7" w:rsidRPr="001C3BB5">
        <w:t xml:space="preserve"> ± SEM show</w:t>
      </w:r>
      <w:r w:rsidR="00DC04C7" w:rsidRPr="001C3BB5">
        <w:t xml:space="preserve"> </w:t>
      </w:r>
      <w:r w:rsidR="00B10A5B" w:rsidRPr="001C3BB5">
        <w:t>(</w:t>
      </w:r>
      <w:r w:rsidR="00B10A5B" w:rsidRPr="001C3BB5">
        <w:rPr>
          <w:i/>
          <w:iCs/>
        </w:rPr>
        <w:t>E</w:t>
      </w:r>
      <w:r w:rsidR="00B10A5B" w:rsidRPr="001C3BB5">
        <w:t xml:space="preserve">) </w:t>
      </w:r>
      <w:r w:rsidR="00653ED7" w:rsidRPr="001C3BB5">
        <w:rPr>
          <w:rFonts w:ascii="Symbol" w:hAnsi="Symbol"/>
        </w:rPr>
        <w:t>z</w:t>
      </w:r>
      <w:r w:rsidR="00653ED7" w:rsidRPr="001C3BB5">
        <w:t>-stat</w:t>
      </w:r>
      <w:r w:rsidR="00F00192" w:rsidRPr="001C3BB5">
        <w:t xml:space="preserve"> and </w:t>
      </w:r>
      <w:r w:rsidR="00B10A5B" w:rsidRPr="001C3BB5">
        <w:t>(</w:t>
      </w:r>
      <w:r w:rsidR="00B10A5B" w:rsidRPr="001C3BB5">
        <w:rPr>
          <w:i/>
          <w:iCs/>
        </w:rPr>
        <w:t>F</w:t>
      </w:r>
      <w:r w:rsidR="00B10A5B" w:rsidRPr="001C3BB5">
        <w:t xml:space="preserve">) </w:t>
      </w:r>
      <w:r w:rsidR="00F00192" w:rsidRPr="001C3BB5">
        <w:t>K-ZAP</w:t>
      </w:r>
      <w:r w:rsidR="00B10A5B" w:rsidRPr="001C3BB5">
        <w:t xml:space="preserve"> </w:t>
      </w:r>
      <w:r w:rsidR="0013655B" w:rsidRPr="001C3BB5">
        <w:t>(10 µM)</w:t>
      </w:r>
      <w:r w:rsidR="00F00192" w:rsidRPr="001C3BB5">
        <w:t xml:space="preserve"> </w:t>
      </w:r>
      <w:r w:rsidR="00653ED7" w:rsidRPr="001C3BB5">
        <w:t xml:space="preserve">decrease </w:t>
      </w:r>
      <w:r w:rsidR="00F00192" w:rsidRPr="001C3BB5">
        <w:t xml:space="preserve">BiFC, </w:t>
      </w:r>
      <w:r w:rsidR="00D3000C" w:rsidRPr="001C3BB5">
        <w:t xml:space="preserve">total KIBRA, and </w:t>
      </w:r>
      <w:r w:rsidR="00F00192" w:rsidRPr="001C3BB5">
        <w:t>total PKM</w:t>
      </w:r>
      <w:r w:rsidR="00F00192" w:rsidRPr="001C3BB5">
        <w:rPr>
          <w:rFonts w:ascii="Symbol" w:hAnsi="Symbol"/>
        </w:rPr>
        <w:t>z</w:t>
      </w:r>
      <w:r w:rsidR="00F00192" w:rsidRPr="001C3BB5">
        <w:t xml:space="preserve"> immuno</w:t>
      </w:r>
      <w:r w:rsidR="00547D22" w:rsidRPr="001C3BB5">
        <w:t xml:space="preserve">fluorescence </w:t>
      </w:r>
      <w:r w:rsidR="00F00192" w:rsidRPr="001C3BB5">
        <w:t>intensities</w:t>
      </w:r>
      <w:r w:rsidR="003A0860" w:rsidRPr="001C3BB5">
        <w:t xml:space="preserve"> (</w:t>
      </w:r>
      <w:r w:rsidR="003A0860" w:rsidRPr="001C3BB5">
        <w:rPr>
          <w:i/>
          <w:iCs/>
        </w:rPr>
        <w:t>E</w:t>
      </w:r>
      <w:r w:rsidR="003A0860" w:rsidRPr="001C3BB5">
        <w:t xml:space="preserve">: </w:t>
      </w:r>
      <w:r w:rsidR="003A0860" w:rsidRPr="001C3BB5">
        <w:rPr>
          <w:i/>
          <w:iCs/>
        </w:rPr>
        <w:t>t</w:t>
      </w:r>
      <w:r w:rsidR="003A0860" w:rsidRPr="001C3BB5">
        <w:rPr>
          <w:vertAlign w:val="subscript"/>
        </w:rPr>
        <w:t>3</w:t>
      </w:r>
      <w:r w:rsidR="003A0860" w:rsidRPr="001C3BB5">
        <w:t xml:space="preserve"> = 3.39, </w:t>
      </w:r>
      <w:r w:rsidR="003A0860" w:rsidRPr="001C3BB5">
        <w:rPr>
          <w:i/>
          <w:iCs/>
        </w:rPr>
        <w:t>P</w:t>
      </w:r>
      <w:r w:rsidR="003A0860" w:rsidRPr="001C3BB5">
        <w:t xml:space="preserve"> = 0.04, </w:t>
      </w:r>
      <w:r w:rsidR="003A0860" w:rsidRPr="001C3BB5">
        <w:rPr>
          <w:i/>
          <w:iCs/>
        </w:rPr>
        <w:t>d</w:t>
      </w:r>
      <w:r w:rsidR="003A0860" w:rsidRPr="001C3BB5">
        <w:t xml:space="preserve"> = 1.69; </w:t>
      </w:r>
      <w:r w:rsidR="003A0860" w:rsidRPr="001C3BB5">
        <w:rPr>
          <w:i/>
          <w:iCs/>
        </w:rPr>
        <w:t>t</w:t>
      </w:r>
      <w:r w:rsidR="00D3000C" w:rsidRPr="001C3BB5">
        <w:rPr>
          <w:vertAlign w:val="subscript"/>
        </w:rPr>
        <w:t>2</w:t>
      </w:r>
      <w:r w:rsidR="003A0860" w:rsidRPr="001C3BB5">
        <w:t xml:space="preserve"> = </w:t>
      </w:r>
      <w:r w:rsidR="00D3000C" w:rsidRPr="001C3BB5">
        <w:t>10.0</w:t>
      </w:r>
      <w:r w:rsidR="003A0860" w:rsidRPr="001C3BB5">
        <w:t xml:space="preserve">9, </w:t>
      </w:r>
      <w:r w:rsidR="003A0860" w:rsidRPr="001C3BB5">
        <w:rPr>
          <w:i/>
          <w:iCs/>
        </w:rPr>
        <w:t>P</w:t>
      </w:r>
      <w:r w:rsidR="003A0860" w:rsidRPr="001C3BB5">
        <w:t xml:space="preserve"> = 0.0</w:t>
      </w:r>
      <w:r w:rsidR="00D3000C" w:rsidRPr="001C3BB5">
        <w:t>10</w:t>
      </w:r>
      <w:r w:rsidR="003A0860" w:rsidRPr="001C3BB5">
        <w:t xml:space="preserve">, </w:t>
      </w:r>
      <w:r w:rsidR="003A0860" w:rsidRPr="001C3BB5">
        <w:rPr>
          <w:i/>
          <w:iCs/>
        </w:rPr>
        <w:t>d</w:t>
      </w:r>
      <w:r w:rsidR="003A0860" w:rsidRPr="001C3BB5">
        <w:t xml:space="preserve"> = </w:t>
      </w:r>
      <w:r w:rsidR="00D3000C" w:rsidRPr="001C3BB5">
        <w:t>5.82</w:t>
      </w:r>
      <w:r w:rsidR="003A0860" w:rsidRPr="001C3BB5">
        <w:t>;</w:t>
      </w:r>
      <w:r w:rsidR="00D3000C" w:rsidRPr="001C3BB5">
        <w:t xml:space="preserve"> </w:t>
      </w:r>
      <w:r w:rsidR="00D3000C" w:rsidRPr="001C3BB5">
        <w:rPr>
          <w:i/>
          <w:iCs/>
        </w:rPr>
        <w:t>t</w:t>
      </w:r>
      <w:r w:rsidR="00D3000C" w:rsidRPr="001C3BB5">
        <w:rPr>
          <w:vertAlign w:val="subscript"/>
        </w:rPr>
        <w:t>2</w:t>
      </w:r>
      <w:r w:rsidR="00D3000C" w:rsidRPr="001C3BB5">
        <w:t xml:space="preserve"> </w:t>
      </w:r>
      <w:r w:rsidR="00D3000C" w:rsidRPr="001C3BB5">
        <w:lastRenderedPageBreak/>
        <w:t xml:space="preserve">= 12.69, </w:t>
      </w:r>
      <w:r w:rsidR="00D3000C" w:rsidRPr="001C3BB5">
        <w:rPr>
          <w:i/>
          <w:iCs/>
        </w:rPr>
        <w:t>P</w:t>
      </w:r>
      <w:r w:rsidR="00D3000C" w:rsidRPr="001C3BB5">
        <w:t xml:space="preserve"> = 0.006, </w:t>
      </w:r>
      <w:r w:rsidR="00D3000C" w:rsidRPr="001C3BB5">
        <w:rPr>
          <w:i/>
          <w:iCs/>
        </w:rPr>
        <w:t>d</w:t>
      </w:r>
      <w:r w:rsidR="00D3000C" w:rsidRPr="001C3BB5">
        <w:t xml:space="preserve"> = 7.33; </w:t>
      </w:r>
      <w:r w:rsidR="00D3000C" w:rsidRPr="001C3BB5">
        <w:rPr>
          <w:i/>
          <w:iCs/>
        </w:rPr>
        <w:t>F</w:t>
      </w:r>
      <w:r w:rsidR="00D3000C" w:rsidRPr="001C3BB5">
        <w:t xml:space="preserve">: </w:t>
      </w:r>
      <w:r w:rsidR="00D3000C" w:rsidRPr="001C3BB5">
        <w:rPr>
          <w:i/>
          <w:iCs/>
        </w:rPr>
        <w:t>t</w:t>
      </w:r>
      <w:r w:rsidR="00D3000C" w:rsidRPr="001C3BB5">
        <w:rPr>
          <w:vertAlign w:val="subscript"/>
        </w:rPr>
        <w:t>3</w:t>
      </w:r>
      <w:r w:rsidR="00D3000C" w:rsidRPr="001C3BB5">
        <w:t xml:space="preserve"> = 4.00, </w:t>
      </w:r>
      <w:r w:rsidR="00D3000C" w:rsidRPr="001C3BB5">
        <w:rPr>
          <w:i/>
          <w:iCs/>
        </w:rPr>
        <w:t>P</w:t>
      </w:r>
      <w:r w:rsidR="00D3000C" w:rsidRPr="001C3BB5">
        <w:t xml:space="preserve"> = 0.03, </w:t>
      </w:r>
      <w:r w:rsidR="00D3000C" w:rsidRPr="001C3BB5">
        <w:rPr>
          <w:i/>
          <w:iCs/>
        </w:rPr>
        <w:t>d</w:t>
      </w:r>
      <w:r w:rsidR="00D3000C" w:rsidRPr="001C3BB5">
        <w:t xml:space="preserve"> = </w:t>
      </w:r>
      <w:r w:rsidR="000A547E" w:rsidRPr="001C3BB5">
        <w:t>2.00</w:t>
      </w:r>
      <w:r w:rsidR="00D3000C" w:rsidRPr="001C3BB5">
        <w:t xml:space="preserve">; </w:t>
      </w:r>
      <w:r w:rsidR="00D3000C" w:rsidRPr="001C3BB5">
        <w:rPr>
          <w:i/>
          <w:iCs/>
        </w:rPr>
        <w:t>t</w:t>
      </w:r>
      <w:r w:rsidR="000A547E" w:rsidRPr="001C3BB5">
        <w:rPr>
          <w:vertAlign w:val="subscript"/>
        </w:rPr>
        <w:t>3</w:t>
      </w:r>
      <w:r w:rsidR="00D3000C" w:rsidRPr="001C3BB5">
        <w:t xml:space="preserve"> = </w:t>
      </w:r>
      <w:r w:rsidR="000A547E" w:rsidRPr="001C3BB5">
        <w:t>6.24</w:t>
      </w:r>
      <w:r w:rsidR="00D3000C" w:rsidRPr="001C3BB5">
        <w:t xml:space="preserve">, </w:t>
      </w:r>
      <w:r w:rsidR="00D3000C" w:rsidRPr="001C3BB5">
        <w:rPr>
          <w:i/>
          <w:iCs/>
        </w:rPr>
        <w:t>P</w:t>
      </w:r>
      <w:r w:rsidR="00D3000C" w:rsidRPr="001C3BB5">
        <w:t xml:space="preserve"> = 0.0</w:t>
      </w:r>
      <w:r w:rsidR="000A547E" w:rsidRPr="001C3BB5">
        <w:t>08</w:t>
      </w:r>
      <w:r w:rsidR="00D3000C" w:rsidRPr="001C3BB5">
        <w:t xml:space="preserve">, </w:t>
      </w:r>
      <w:r w:rsidR="00D3000C" w:rsidRPr="001C3BB5">
        <w:rPr>
          <w:i/>
          <w:iCs/>
        </w:rPr>
        <w:t>d</w:t>
      </w:r>
      <w:r w:rsidR="00D3000C" w:rsidRPr="001C3BB5">
        <w:t xml:space="preserve"> = </w:t>
      </w:r>
      <w:r w:rsidR="000A547E" w:rsidRPr="001C3BB5">
        <w:t>3.12</w:t>
      </w:r>
      <w:r w:rsidR="00D3000C" w:rsidRPr="001C3BB5">
        <w:t xml:space="preserve">; </w:t>
      </w:r>
      <w:r w:rsidR="00D3000C" w:rsidRPr="001C3BB5">
        <w:rPr>
          <w:i/>
          <w:iCs/>
        </w:rPr>
        <w:t>t</w:t>
      </w:r>
      <w:r w:rsidR="000A547E" w:rsidRPr="001C3BB5">
        <w:rPr>
          <w:vertAlign w:val="subscript"/>
        </w:rPr>
        <w:t>3</w:t>
      </w:r>
      <w:r w:rsidR="00D3000C" w:rsidRPr="001C3BB5">
        <w:t xml:space="preserve"> = </w:t>
      </w:r>
      <w:r w:rsidR="000A547E" w:rsidRPr="001C3BB5">
        <w:t>6.08</w:t>
      </w:r>
      <w:r w:rsidR="00D3000C" w:rsidRPr="001C3BB5">
        <w:t xml:space="preserve">, </w:t>
      </w:r>
      <w:r w:rsidR="00D3000C" w:rsidRPr="001C3BB5">
        <w:rPr>
          <w:i/>
          <w:iCs/>
        </w:rPr>
        <w:t>P</w:t>
      </w:r>
      <w:r w:rsidR="00D3000C" w:rsidRPr="001C3BB5">
        <w:t xml:space="preserve"> = 0.00</w:t>
      </w:r>
      <w:r w:rsidR="000A547E" w:rsidRPr="001C3BB5">
        <w:t>9</w:t>
      </w:r>
      <w:r w:rsidR="00D3000C" w:rsidRPr="001C3BB5">
        <w:t xml:space="preserve">, </w:t>
      </w:r>
      <w:r w:rsidR="00D3000C" w:rsidRPr="001C3BB5">
        <w:rPr>
          <w:i/>
          <w:iCs/>
        </w:rPr>
        <w:t>d</w:t>
      </w:r>
      <w:r w:rsidR="00D3000C" w:rsidRPr="001C3BB5">
        <w:t xml:space="preserve"> = 3</w:t>
      </w:r>
      <w:r w:rsidR="000A547E" w:rsidRPr="001C3BB5">
        <w:t>.04, respectively)</w:t>
      </w:r>
      <w:r w:rsidR="00F00192" w:rsidRPr="001C3BB5">
        <w:t xml:space="preserve">. * denotes </w:t>
      </w:r>
      <w:r w:rsidR="00F00192" w:rsidRPr="001C3BB5">
        <w:rPr>
          <w:i/>
          <w:iCs/>
        </w:rPr>
        <w:t>P</w:t>
      </w:r>
      <w:r w:rsidR="00F00192" w:rsidRPr="001C3BB5">
        <w:t xml:space="preserve"> &lt; 0.05. Experiments </w:t>
      </w:r>
      <w:r w:rsidR="00CC1CAA" w:rsidRPr="001C3BB5">
        <w:t>described in</w:t>
      </w:r>
      <w:r w:rsidR="00F00192" w:rsidRPr="001C3BB5">
        <w:t xml:space="preserve"> Tsokas </w:t>
      </w:r>
      <w:r w:rsidR="00F00192" w:rsidRPr="001C3BB5">
        <w:rPr>
          <w:i/>
          <w:iCs/>
        </w:rPr>
        <w:t>et al</w:t>
      </w:r>
      <w:r w:rsidR="00F00192" w:rsidRPr="001C3BB5">
        <w:t xml:space="preserve">., </w:t>
      </w:r>
      <w:r w:rsidR="00B301DE" w:rsidRPr="001C3BB5">
        <w:rPr>
          <w:i/>
          <w:iCs/>
        </w:rPr>
        <w:t>Science Adv.</w:t>
      </w:r>
      <w:r w:rsidR="00B301DE" w:rsidRPr="001C3BB5">
        <w:t>, 10, eadl0030 (</w:t>
      </w:r>
      <w:r w:rsidR="00F00192" w:rsidRPr="001C3BB5">
        <w:t>2024</w:t>
      </w:r>
      <w:r w:rsidR="00B301DE" w:rsidRPr="001C3BB5">
        <w:t>)</w:t>
      </w:r>
      <w:r w:rsidR="00F00192" w:rsidRPr="001C3BB5">
        <w:t>.</w:t>
      </w:r>
    </w:p>
    <w:p w14:paraId="2F451DE9" w14:textId="2412EA55" w:rsidR="00F00192" w:rsidRDefault="00620441">
      <w:r w:rsidRPr="00620441">
        <w:rPr>
          <w:b/>
          <w:bCs/>
        </w:rPr>
        <w:t>Method:</w:t>
      </w:r>
      <w:r w:rsidRPr="00620441">
        <w:t xml:space="preserve"> To measure fluorescence intensity of BiFC, FLAG-KIBRA, and HA-PKMζ, </w:t>
      </w:r>
      <w:r w:rsidR="00B10A5B">
        <w:t xml:space="preserve">the </w:t>
      </w:r>
      <w:r w:rsidRPr="00620441">
        <w:t>images were converted to grayscale using ImageJ 1.52n. Individual cells were outlined using freehand or wand selection tools and added to the region of interest manager. Fluorescence intensity was extracted from each channel for individual cells using the Multi Measure algorithm.</w:t>
      </w:r>
      <w:r w:rsidR="00F00192">
        <w:br w:type="page"/>
      </w:r>
    </w:p>
    <w:p w14:paraId="0BE6DEA3" w14:textId="49628E20" w:rsidR="00DB7804" w:rsidRDefault="007C3158" w:rsidP="006733E8">
      <w:pPr>
        <w:rPr>
          <w:b/>
          <w:bCs/>
        </w:rPr>
      </w:pPr>
      <w:r>
        <w:rPr>
          <w:b/>
          <w:bCs/>
          <w:noProof/>
        </w:rPr>
        <w:lastRenderedPageBreak/>
        <w:drawing>
          <wp:inline distT="0" distB="0" distL="0" distR="0" wp14:anchorId="64F34C8C" wp14:editId="21748BFC">
            <wp:extent cx="5816600" cy="1574800"/>
            <wp:effectExtent l="0" t="0" r="0" b="0"/>
            <wp:docPr id="2" name="Picture 2" descr="A green and red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nd red cell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16600" cy="1574800"/>
                    </a:xfrm>
                    <a:prstGeom prst="rect">
                      <a:avLst/>
                    </a:prstGeom>
                  </pic:spPr>
                </pic:pic>
              </a:graphicData>
            </a:graphic>
          </wp:inline>
        </w:drawing>
      </w:r>
    </w:p>
    <w:p w14:paraId="0883689E" w14:textId="77777777" w:rsidR="00DB7804" w:rsidRDefault="00DB7804" w:rsidP="006733E8">
      <w:pPr>
        <w:rPr>
          <w:b/>
          <w:bCs/>
        </w:rPr>
      </w:pPr>
    </w:p>
    <w:p w14:paraId="0123D56A" w14:textId="64EAE19B" w:rsidR="008212EE" w:rsidRPr="00B301DE" w:rsidRDefault="00F00192" w:rsidP="00B301DE">
      <w:pPr>
        <w:spacing w:after="120"/>
      </w:pPr>
      <w:r w:rsidRPr="00C01558">
        <w:rPr>
          <w:b/>
          <w:bCs/>
        </w:rPr>
        <w:t>Supplementary Fig</w:t>
      </w:r>
      <w:r w:rsidR="001C3BB5">
        <w:rPr>
          <w:b/>
          <w:bCs/>
        </w:rPr>
        <w:t>ure</w:t>
      </w:r>
      <w:r w:rsidRPr="00C01558">
        <w:rPr>
          <w:b/>
          <w:bCs/>
        </w:rPr>
        <w:t xml:space="preserve"> 2. </w:t>
      </w:r>
      <w:r w:rsidR="005A22B2" w:rsidRPr="001C3BB5">
        <w:t xml:space="preserve">Co-transfection of </w:t>
      </w:r>
      <w:r w:rsidR="00D5523A" w:rsidRPr="001C3BB5">
        <w:t>FLAG-tagged KIBRA and H</w:t>
      </w:r>
      <w:r w:rsidR="0067554E" w:rsidRPr="001C3BB5">
        <w:t xml:space="preserve">A-tagged PKMζ </w:t>
      </w:r>
      <w:r w:rsidR="00D5523A" w:rsidRPr="001C3BB5">
        <w:t xml:space="preserve">without </w:t>
      </w:r>
      <w:r w:rsidR="002E290F" w:rsidRPr="001C3BB5">
        <w:t>N-ter</w:t>
      </w:r>
      <w:r w:rsidR="00C61D3B" w:rsidRPr="001C3BB5">
        <w:t xml:space="preserve">minal or C-terminal Venus </w:t>
      </w:r>
      <w:r w:rsidR="005A22B2" w:rsidRPr="001C3BB5">
        <w:t>shows co-localization in</w:t>
      </w:r>
      <w:r w:rsidR="00D5523A" w:rsidRPr="001C3BB5">
        <w:t xml:space="preserve"> aggregates</w:t>
      </w:r>
      <w:r w:rsidR="008212EE" w:rsidRPr="001C3BB5">
        <w:t>.</w:t>
      </w:r>
      <w:r w:rsidR="00D5523A" w:rsidRPr="001C3BB5">
        <w:t xml:space="preserve"> </w:t>
      </w:r>
      <w:r w:rsidR="00B301DE" w:rsidRPr="001C3BB5">
        <w:t>T</w:t>
      </w:r>
      <w:r w:rsidR="00B301DE">
        <w:t>ransfections</w:t>
      </w:r>
      <w:r w:rsidR="00B301DE" w:rsidRPr="00B10A5B">
        <w:t xml:space="preserve"> </w:t>
      </w:r>
      <w:r w:rsidR="00B10A5B" w:rsidRPr="00B10A5B">
        <w:t xml:space="preserve">in HEK293T cells </w:t>
      </w:r>
      <w:r w:rsidR="00B301DE">
        <w:t xml:space="preserve">were performed as described in Tsokas </w:t>
      </w:r>
      <w:r w:rsidR="00B301DE" w:rsidRPr="00F00192">
        <w:rPr>
          <w:i/>
          <w:iCs/>
        </w:rPr>
        <w:t>et al</w:t>
      </w:r>
      <w:r w:rsidR="00B301DE">
        <w:t xml:space="preserve">., </w:t>
      </w:r>
      <w:r w:rsidR="00B301DE" w:rsidRPr="00B301DE">
        <w:rPr>
          <w:i/>
          <w:iCs/>
        </w:rPr>
        <w:t>Science Adv.</w:t>
      </w:r>
      <w:r w:rsidR="00B301DE">
        <w:t xml:space="preserve">, </w:t>
      </w:r>
      <w:r w:rsidR="00B301DE" w:rsidRPr="00B301DE">
        <w:t>10, eadl0030</w:t>
      </w:r>
      <w:r w:rsidR="00B301DE">
        <w:t xml:space="preserve"> (2024). </w:t>
      </w:r>
      <w:r w:rsidR="00D5523A" w:rsidRPr="00C01558">
        <w:t xml:space="preserve">Aggregates </w:t>
      </w:r>
      <w:r w:rsidR="007C3158">
        <w:t xml:space="preserve">are </w:t>
      </w:r>
      <w:r w:rsidR="00D5523A" w:rsidRPr="00C01558">
        <w:t>shown at arrowhead</w:t>
      </w:r>
      <w:r w:rsidR="007C3158">
        <w:t>s</w:t>
      </w:r>
      <w:r w:rsidR="00D5523A" w:rsidRPr="00C01558">
        <w:t>. Scale bar, 5 µm.</w:t>
      </w:r>
    </w:p>
    <w:p w14:paraId="44FFDC8A" w14:textId="56BEEC7E" w:rsidR="001C18C2" w:rsidRDefault="001C18C2" w:rsidP="006733E8"/>
    <w:p w14:paraId="28D09113" w14:textId="77777777" w:rsidR="001C18C2" w:rsidRDefault="001C18C2">
      <w:r>
        <w:br w:type="page"/>
      </w:r>
    </w:p>
    <w:p w14:paraId="64B35D80" w14:textId="23BEDE57" w:rsidR="00526391" w:rsidRDefault="00B60578" w:rsidP="001C18C2">
      <w:pPr>
        <w:rPr>
          <w:b/>
          <w:bCs/>
        </w:rPr>
      </w:pPr>
      <w:r>
        <w:rPr>
          <w:b/>
          <w:bCs/>
          <w:noProof/>
        </w:rPr>
        <w:lastRenderedPageBreak/>
        <w:drawing>
          <wp:inline distT="0" distB="0" distL="0" distR="0" wp14:anchorId="6C6481F3" wp14:editId="2781694F">
            <wp:extent cx="5943600" cy="1741805"/>
            <wp:effectExtent l="0" t="0" r="0" b="0"/>
            <wp:docPr id="4" name="Picture 4" descr="A comparison of a number of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mparison of a number of image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741805"/>
                    </a:xfrm>
                    <a:prstGeom prst="rect">
                      <a:avLst/>
                    </a:prstGeom>
                  </pic:spPr>
                </pic:pic>
              </a:graphicData>
            </a:graphic>
          </wp:inline>
        </w:drawing>
      </w:r>
    </w:p>
    <w:p w14:paraId="16EE0255" w14:textId="77777777" w:rsidR="00526391" w:rsidRDefault="00526391" w:rsidP="001C18C2">
      <w:pPr>
        <w:rPr>
          <w:b/>
          <w:bCs/>
        </w:rPr>
      </w:pPr>
    </w:p>
    <w:p w14:paraId="266DEA86" w14:textId="1FEEDB51" w:rsidR="0088413E" w:rsidRDefault="001C18C2" w:rsidP="00A86485">
      <w:pPr>
        <w:spacing w:after="120"/>
        <w:rPr>
          <w:rFonts w:eastAsia="Times New Roman" w:cstheme="minorHAnsi"/>
          <w:color w:val="000000"/>
          <w:shd w:val="clear" w:color="auto" w:fill="FFFFFF"/>
        </w:rPr>
      </w:pPr>
      <w:r w:rsidRPr="000A6012">
        <w:rPr>
          <w:rFonts w:cstheme="minorHAnsi"/>
          <w:b/>
          <w:bCs/>
        </w:rPr>
        <w:t>Supplementary Fig</w:t>
      </w:r>
      <w:r w:rsidR="001C3BB5">
        <w:rPr>
          <w:rFonts w:cstheme="minorHAnsi"/>
          <w:b/>
          <w:bCs/>
        </w:rPr>
        <w:t>ure</w:t>
      </w:r>
      <w:r w:rsidRPr="000A6012">
        <w:rPr>
          <w:rFonts w:cstheme="minorHAnsi"/>
          <w:b/>
          <w:bCs/>
        </w:rPr>
        <w:t xml:space="preserve"> 3. </w:t>
      </w:r>
      <w:r w:rsidR="000F7C42" w:rsidRPr="001C3BB5">
        <w:rPr>
          <w:rFonts w:cstheme="minorHAnsi"/>
        </w:rPr>
        <w:t>Fluorescence recovery after photobleaching (</w:t>
      </w:r>
      <w:r w:rsidRPr="001C3BB5">
        <w:rPr>
          <w:rFonts w:cstheme="minorHAnsi"/>
        </w:rPr>
        <w:t>FRAP</w:t>
      </w:r>
      <w:r w:rsidR="000F7C42" w:rsidRPr="001C3BB5">
        <w:rPr>
          <w:rFonts w:cstheme="minorHAnsi"/>
        </w:rPr>
        <w:t>)</w:t>
      </w:r>
      <w:r w:rsidRPr="001C3BB5">
        <w:rPr>
          <w:rFonts w:cstheme="minorHAnsi"/>
        </w:rPr>
        <w:t xml:space="preserve"> of </w:t>
      </w:r>
      <w:r w:rsidR="00120D4C" w:rsidRPr="001C3BB5">
        <w:rPr>
          <w:rFonts w:cstheme="minorHAnsi"/>
        </w:rPr>
        <w:t xml:space="preserve">BiFC </w:t>
      </w:r>
      <w:r w:rsidR="00344AE3" w:rsidRPr="001C3BB5">
        <w:rPr>
          <w:rFonts w:cstheme="minorHAnsi"/>
        </w:rPr>
        <w:t xml:space="preserve">shows </w:t>
      </w:r>
      <w:r w:rsidR="00A86338" w:rsidRPr="001C3BB5">
        <w:rPr>
          <w:rFonts w:cstheme="minorHAnsi"/>
        </w:rPr>
        <w:t>aggregates contain a</w:t>
      </w:r>
      <w:r w:rsidR="00344AE3" w:rsidRPr="001C3BB5">
        <w:rPr>
          <w:rFonts w:cstheme="minorHAnsi"/>
        </w:rPr>
        <w:t xml:space="preserve"> mobile pool of KIBRA-PKM</w:t>
      </w:r>
      <w:r w:rsidR="00A80582" w:rsidRPr="001C3BB5">
        <w:rPr>
          <w:rFonts w:ascii="Symbol" w:hAnsi="Symbol" w:cstheme="minorHAnsi"/>
        </w:rPr>
        <w:t>z</w:t>
      </w:r>
      <w:r w:rsidR="00344AE3" w:rsidRPr="001C3BB5">
        <w:rPr>
          <w:rFonts w:cstheme="minorHAnsi"/>
        </w:rPr>
        <w:t xml:space="preserve"> complexes</w:t>
      </w:r>
      <w:r w:rsidRPr="001C3BB5">
        <w:rPr>
          <w:rFonts w:cstheme="minorHAnsi"/>
        </w:rPr>
        <w:t xml:space="preserve">. The mobile fraction is </w:t>
      </w:r>
      <w:r w:rsidR="008D0CF3" w:rsidRPr="001C3BB5">
        <w:rPr>
          <w:rFonts w:cstheme="minorHAnsi"/>
        </w:rPr>
        <w:t>detected by</w:t>
      </w:r>
      <w:r w:rsidRPr="001C3BB5">
        <w:rPr>
          <w:rFonts w:cstheme="minorHAnsi"/>
        </w:rPr>
        <w:t xml:space="preserve"> </w:t>
      </w:r>
      <w:r w:rsidR="008212EE" w:rsidRPr="001C3BB5">
        <w:rPr>
          <w:rFonts w:cstheme="minorHAnsi"/>
        </w:rPr>
        <w:t>recover</w:t>
      </w:r>
      <w:r w:rsidR="008D0CF3" w:rsidRPr="001C3BB5">
        <w:rPr>
          <w:rFonts w:cstheme="minorHAnsi"/>
        </w:rPr>
        <w:t>ed</w:t>
      </w:r>
      <w:r w:rsidRPr="001C3BB5">
        <w:rPr>
          <w:rFonts w:cstheme="minorHAnsi"/>
        </w:rPr>
        <w:t xml:space="preserve"> fluorescence </w:t>
      </w:r>
      <w:r w:rsidR="00C61D3B" w:rsidRPr="001C3BB5">
        <w:rPr>
          <w:rFonts w:cstheme="minorHAnsi"/>
        </w:rPr>
        <w:t xml:space="preserve">measured </w:t>
      </w:r>
      <w:r w:rsidR="00173D92" w:rsidRPr="001C3BB5">
        <w:rPr>
          <w:rFonts w:cstheme="minorHAnsi"/>
        </w:rPr>
        <w:t>with</w:t>
      </w:r>
      <w:r w:rsidRPr="001C3BB5">
        <w:rPr>
          <w:rFonts w:cstheme="minorHAnsi"/>
        </w:rPr>
        <w:t xml:space="preserve">in a </w:t>
      </w:r>
      <w:r w:rsidR="00BD1F9F" w:rsidRPr="001C3BB5">
        <w:rPr>
          <w:rFonts w:cstheme="minorHAnsi"/>
        </w:rPr>
        <w:t>photobleached r</w:t>
      </w:r>
      <w:r w:rsidR="00BD1F9F">
        <w:rPr>
          <w:rFonts w:cstheme="minorHAnsi"/>
        </w:rPr>
        <w:t>egion of interest</w:t>
      </w:r>
      <w:r w:rsidRPr="000A6012">
        <w:rPr>
          <w:rFonts w:cstheme="minorHAnsi"/>
        </w:rPr>
        <w:t xml:space="preserve"> </w:t>
      </w:r>
      <w:r w:rsidR="000A6012">
        <w:rPr>
          <w:rFonts w:cstheme="minorHAnsi"/>
        </w:rPr>
        <w:t>(white rectangle)</w:t>
      </w:r>
      <w:r w:rsidRPr="000A6012">
        <w:rPr>
          <w:rFonts w:cstheme="minorHAnsi"/>
        </w:rPr>
        <w:t xml:space="preserve">. </w:t>
      </w:r>
      <w:r w:rsidR="00EA5A13" w:rsidRPr="000A6012">
        <w:rPr>
          <w:rFonts w:cstheme="minorHAnsi"/>
        </w:rPr>
        <w:t>Left, representative experiment</w:t>
      </w:r>
      <w:r w:rsidR="00120D4C" w:rsidRPr="000A6012">
        <w:rPr>
          <w:rFonts w:cstheme="minorHAnsi"/>
        </w:rPr>
        <w:t xml:space="preserve">, with postbleaching times denoted. </w:t>
      </w:r>
      <w:r w:rsidR="00167A3D" w:rsidRPr="000A6012">
        <w:rPr>
          <w:rFonts w:cstheme="minorHAnsi"/>
        </w:rPr>
        <w:t>R</w:t>
      </w:r>
      <w:r w:rsidR="00EA5A13" w:rsidRPr="000A6012">
        <w:rPr>
          <w:rFonts w:cstheme="minorHAnsi"/>
        </w:rPr>
        <w:t>ight</w:t>
      </w:r>
      <w:r w:rsidR="00167A3D" w:rsidRPr="000A6012">
        <w:rPr>
          <w:rFonts w:cstheme="minorHAnsi"/>
        </w:rPr>
        <w:t>,</w:t>
      </w:r>
      <w:r w:rsidR="00EA5A13" w:rsidRPr="000A6012">
        <w:rPr>
          <w:rFonts w:cstheme="minorHAnsi"/>
        </w:rPr>
        <w:t xml:space="preserve"> mean</w:t>
      </w:r>
      <w:r w:rsidR="000F7C42">
        <w:rPr>
          <w:rFonts w:cstheme="minorHAnsi"/>
        </w:rPr>
        <w:t xml:space="preserve"> (black open circles)</w:t>
      </w:r>
      <w:r w:rsidR="00EA5A13" w:rsidRPr="000A6012">
        <w:rPr>
          <w:rFonts w:cstheme="minorHAnsi"/>
        </w:rPr>
        <w:t xml:space="preserve"> ± SEM; </w:t>
      </w:r>
      <w:r w:rsidR="00167A3D" w:rsidRPr="000A6012">
        <w:rPr>
          <w:rFonts w:cstheme="minorHAnsi"/>
        </w:rPr>
        <w:t xml:space="preserve">n = </w:t>
      </w:r>
      <w:r w:rsidR="00B60578">
        <w:rPr>
          <w:rFonts w:cstheme="minorHAnsi"/>
        </w:rPr>
        <w:t>30 (</w:t>
      </w:r>
      <w:r w:rsidRPr="000A6012">
        <w:rPr>
          <w:rFonts w:cstheme="minorHAnsi"/>
        </w:rPr>
        <w:t>10 cells</w:t>
      </w:r>
      <w:r w:rsidR="00173D92">
        <w:rPr>
          <w:rFonts w:cstheme="minorHAnsi"/>
        </w:rPr>
        <w:t xml:space="preserve"> </w:t>
      </w:r>
      <w:r w:rsidR="00BD1F9F">
        <w:rPr>
          <w:rFonts w:cstheme="minorHAnsi"/>
        </w:rPr>
        <w:t>from</w:t>
      </w:r>
      <w:r w:rsidR="00173D92">
        <w:rPr>
          <w:rFonts w:cstheme="minorHAnsi"/>
        </w:rPr>
        <w:t xml:space="preserve"> each of</w:t>
      </w:r>
      <w:r w:rsidR="00167A3D" w:rsidRPr="000A6012">
        <w:rPr>
          <w:rFonts w:cstheme="minorHAnsi"/>
        </w:rPr>
        <w:t xml:space="preserve"> </w:t>
      </w:r>
      <w:r w:rsidRPr="000A6012">
        <w:rPr>
          <w:rFonts w:cstheme="minorHAnsi"/>
        </w:rPr>
        <w:t xml:space="preserve">3 independent </w:t>
      </w:r>
      <w:r w:rsidR="00933531" w:rsidRPr="000A6012">
        <w:rPr>
          <w:rFonts w:cstheme="minorHAnsi"/>
        </w:rPr>
        <w:t>HEK293T cultures</w:t>
      </w:r>
      <w:r w:rsidR="00173D92">
        <w:rPr>
          <w:rFonts w:cstheme="minorHAnsi"/>
        </w:rPr>
        <w:t>; individual experiment</w:t>
      </w:r>
      <w:r w:rsidR="000F7C42">
        <w:rPr>
          <w:rFonts w:cstheme="minorHAnsi"/>
        </w:rPr>
        <w:t>al</w:t>
      </w:r>
      <w:r w:rsidR="00173D92">
        <w:rPr>
          <w:rFonts w:cstheme="minorHAnsi"/>
        </w:rPr>
        <w:t xml:space="preserve"> data shown in grey open circles</w:t>
      </w:r>
      <w:r w:rsidR="00B60578">
        <w:rPr>
          <w:rFonts w:cstheme="minorHAnsi"/>
        </w:rPr>
        <w:t>)</w:t>
      </w:r>
      <w:r w:rsidRPr="00B60578">
        <w:rPr>
          <w:rFonts w:cstheme="minorHAnsi"/>
        </w:rPr>
        <w:t>.</w:t>
      </w:r>
      <w:r w:rsidR="00256A7C" w:rsidRPr="00B60578">
        <w:rPr>
          <w:rFonts w:cstheme="minorHAnsi"/>
        </w:rPr>
        <w:t xml:space="preserve"> </w:t>
      </w:r>
      <w:r w:rsidR="00256A7C" w:rsidRPr="00B60578">
        <w:rPr>
          <w:rFonts w:eastAsia="Times New Roman" w:cstheme="minorHAnsi"/>
          <w:color w:val="000000"/>
        </w:rPr>
        <w:t xml:space="preserve">Compared to prebleach, the signal is significantly </w:t>
      </w:r>
      <w:r w:rsidR="00AF0FC5" w:rsidRPr="00B60578">
        <w:rPr>
          <w:rFonts w:eastAsia="Times New Roman" w:cstheme="minorHAnsi"/>
          <w:color w:val="000000"/>
        </w:rPr>
        <w:t>different</w:t>
      </w:r>
      <w:r w:rsidR="00256A7C" w:rsidRPr="00B60578">
        <w:rPr>
          <w:rFonts w:eastAsia="Times New Roman" w:cstheme="minorHAnsi"/>
          <w:color w:val="000000"/>
        </w:rPr>
        <w:t xml:space="preserve"> </w:t>
      </w:r>
      <w:r w:rsidR="00AF0FC5" w:rsidRPr="00B60578">
        <w:rPr>
          <w:rFonts w:eastAsia="Times New Roman" w:cstheme="minorHAnsi"/>
          <w:color w:val="000000"/>
        </w:rPr>
        <w:t xml:space="preserve">using Bonferroni correction for multiple comparisons </w:t>
      </w:r>
      <w:r w:rsidR="00B60578" w:rsidRPr="00B60578">
        <w:rPr>
          <w:rFonts w:eastAsia="Times New Roman" w:cstheme="minorHAnsi"/>
          <w:color w:val="000000"/>
          <w:shd w:val="clear" w:color="auto" w:fill="FFFFFF"/>
        </w:rPr>
        <w:t>at the first time point postbleaching (prebleach vs. 0 s, paired </w:t>
      </w:r>
      <w:r w:rsidR="00B60578" w:rsidRPr="00B60578">
        <w:rPr>
          <w:rFonts w:eastAsia="Times New Roman" w:cstheme="minorHAnsi"/>
          <w:i/>
          <w:iCs/>
          <w:color w:val="000000"/>
          <w:shd w:val="clear" w:color="auto" w:fill="FFFFFF"/>
        </w:rPr>
        <w:t>t</w:t>
      </w:r>
      <w:r w:rsidR="00B60578" w:rsidRPr="00B60578">
        <w:rPr>
          <w:rFonts w:eastAsia="Times New Roman" w:cstheme="minorHAnsi"/>
          <w:color w:val="000000"/>
          <w:shd w:val="clear" w:color="auto" w:fill="FFFFFF"/>
          <w:vertAlign w:val="subscript"/>
        </w:rPr>
        <w:t>29</w:t>
      </w:r>
      <w:r w:rsidR="00B60578" w:rsidRPr="00B60578">
        <w:rPr>
          <w:rFonts w:eastAsia="Times New Roman" w:cstheme="minorHAnsi"/>
          <w:color w:val="000000"/>
          <w:shd w:val="clear" w:color="auto" w:fill="FFFFFF"/>
        </w:rPr>
        <w:t> = 136.60, </w:t>
      </w:r>
      <w:r w:rsidR="00B60578" w:rsidRPr="00B60578">
        <w:rPr>
          <w:rFonts w:eastAsia="Times New Roman" w:cstheme="minorHAnsi"/>
          <w:i/>
          <w:iCs/>
          <w:color w:val="000000"/>
          <w:shd w:val="clear" w:color="auto" w:fill="FFFFFF"/>
        </w:rPr>
        <w:t>P</w:t>
      </w:r>
      <w:r w:rsidR="00B60578" w:rsidRPr="00B60578">
        <w:rPr>
          <w:rFonts w:eastAsia="Times New Roman" w:cstheme="minorHAnsi"/>
          <w:color w:val="000000"/>
          <w:shd w:val="clear" w:color="auto" w:fill="FFFFFF"/>
        </w:rPr>
        <w:t xml:space="preserve"> &lt; 0.000001), and the signal at 180 s is significantly </w:t>
      </w:r>
      <w:r w:rsidR="00B9547D">
        <w:rPr>
          <w:rFonts w:eastAsia="Times New Roman" w:cstheme="minorHAnsi"/>
          <w:color w:val="000000"/>
          <w:shd w:val="clear" w:color="auto" w:fill="FFFFFF"/>
        </w:rPr>
        <w:t>increased</w:t>
      </w:r>
      <w:r w:rsidR="00B60578" w:rsidRPr="00B60578">
        <w:rPr>
          <w:rFonts w:eastAsia="Times New Roman" w:cstheme="minorHAnsi"/>
          <w:color w:val="000000"/>
          <w:shd w:val="clear" w:color="auto" w:fill="FFFFFF"/>
        </w:rPr>
        <w:t xml:space="preserve"> </w:t>
      </w:r>
      <w:r w:rsidR="00B9547D">
        <w:rPr>
          <w:rFonts w:eastAsia="Times New Roman" w:cstheme="minorHAnsi"/>
          <w:color w:val="000000"/>
          <w:shd w:val="clear" w:color="auto" w:fill="FFFFFF"/>
        </w:rPr>
        <w:t>compared to</w:t>
      </w:r>
      <w:r w:rsidR="00B60578" w:rsidRPr="00B60578">
        <w:rPr>
          <w:rFonts w:eastAsia="Times New Roman" w:cstheme="minorHAnsi"/>
          <w:color w:val="000000"/>
          <w:shd w:val="clear" w:color="auto" w:fill="FFFFFF"/>
        </w:rPr>
        <w:t xml:space="preserve"> the first </w:t>
      </w:r>
      <w:r w:rsidR="00B9547D" w:rsidRPr="00B60578">
        <w:rPr>
          <w:rFonts w:eastAsia="Times New Roman" w:cstheme="minorHAnsi"/>
          <w:color w:val="000000"/>
          <w:shd w:val="clear" w:color="auto" w:fill="FFFFFF"/>
        </w:rPr>
        <w:t xml:space="preserve">postbleaching </w:t>
      </w:r>
      <w:r w:rsidR="00B60578" w:rsidRPr="00B60578">
        <w:rPr>
          <w:rFonts w:eastAsia="Times New Roman" w:cstheme="minorHAnsi"/>
          <w:color w:val="000000"/>
          <w:shd w:val="clear" w:color="auto" w:fill="FFFFFF"/>
        </w:rPr>
        <w:t>time point (0 s vs. 180 s, paired </w:t>
      </w:r>
      <w:r w:rsidR="00B60578" w:rsidRPr="00B60578">
        <w:rPr>
          <w:rFonts w:eastAsia="Times New Roman" w:cstheme="minorHAnsi"/>
          <w:i/>
          <w:iCs/>
          <w:color w:val="000000"/>
          <w:shd w:val="clear" w:color="auto" w:fill="FFFFFF"/>
        </w:rPr>
        <w:t>t</w:t>
      </w:r>
      <w:r w:rsidR="00B60578" w:rsidRPr="00B60578">
        <w:rPr>
          <w:rFonts w:eastAsia="Times New Roman" w:cstheme="minorHAnsi"/>
          <w:color w:val="000000"/>
          <w:shd w:val="clear" w:color="auto" w:fill="FFFFFF"/>
          <w:vertAlign w:val="subscript"/>
        </w:rPr>
        <w:t>29</w:t>
      </w:r>
      <w:r w:rsidR="00B60578" w:rsidRPr="00B60578">
        <w:rPr>
          <w:rFonts w:eastAsia="Times New Roman" w:cstheme="minorHAnsi"/>
          <w:color w:val="000000"/>
          <w:shd w:val="clear" w:color="auto" w:fill="FFFFFF"/>
        </w:rPr>
        <w:t> = 18.54, </w:t>
      </w:r>
      <w:r w:rsidR="00B60578" w:rsidRPr="00B60578">
        <w:rPr>
          <w:rFonts w:eastAsia="Times New Roman" w:cstheme="minorHAnsi"/>
          <w:i/>
          <w:iCs/>
          <w:color w:val="000000"/>
          <w:shd w:val="clear" w:color="auto" w:fill="FFFFFF"/>
        </w:rPr>
        <w:t>P</w:t>
      </w:r>
      <w:r w:rsidR="00B60578" w:rsidRPr="00B60578">
        <w:rPr>
          <w:rFonts w:eastAsia="Times New Roman" w:cstheme="minorHAnsi"/>
          <w:color w:val="000000"/>
          <w:shd w:val="clear" w:color="auto" w:fill="FFFFFF"/>
        </w:rPr>
        <w:t> &lt; 0.000001</w:t>
      </w:r>
      <w:r w:rsidR="00B9547D">
        <w:rPr>
          <w:rFonts w:eastAsia="Times New Roman" w:cstheme="minorHAnsi"/>
          <w:color w:val="000000"/>
          <w:shd w:val="clear" w:color="auto" w:fill="FFFFFF"/>
        </w:rPr>
        <w:t>)</w:t>
      </w:r>
      <w:r w:rsidR="00B60578" w:rsidRPr="00B60578">
        <w:rPr>
          <w:rFonts w:eastAsia="Times New Roman" w:cstheme="minorHAnsi"/>
          <w:color w:val="000000"/>
          <w:shd w:val="clear" w:color="auto" w:fill="FFFFFF"/>
        </w:rPr>
        <w:t>.</w:t>
      </w:r>
    </w:p>
    <w:p w14:paraId="0879D2C7" w14:textId="0A169134" w:rsidR="00C01558" w:rsidRPr="0088413E" w:rsidRDefault="00C01558" w:rsidP="00A86485">
      <w:pPr>
        <w:spacing w:after="120"/>
        <w:rPr>
          <w:rFonts w:eastAsia="Times New Roman" w:cstheme="minorHAnsi"/>
          <w:color w:val="000000"/>
          <w:shd w:val="clear" w:color="auto" w:fill="FFFFFF"/>
        </w:rPr>
      </w:pPr>
      <w:r w:rsidRPr="00C850E5">
        <w:rPr>
          <w:rFonts w:eastAsia="Times New Roman" w:cstheme="minorHAnsi"/>
          <w:b/>
          <w:bCs/>
          <w:color w:val="000000"/>
        </w:rPr>
        <w:t>Method:</w:t>
      </w:r>
      <w:r w:rsidRPr="00620441">
        <w:rPr>
          <w:rFonts w:eastAsia="Times New Roman" w:cstheme="minorHAnsi"/>
          <w:color w:val="000000"/>
        </w:rPr>
        <w:t xml:space="preserve"> </w:t>
      </w:r>
      <w:r w:rsidRPr="000A6012">
        <w:rPr>
          <w:rFonts w:eastAsia="Times New Roman" w:cstheme="minorHAnsi"/>
          <w:color w:val="000000"/>
        </w:rPr>
        <w:t xml:space="preserve">FRAP </w:t>
      </w:r>
      <w:r w:rsidR="009D290C" w:rsidRPr="000A6012">
        <w:rPr>
          <w:rFonts w:eastAsia="Times New Roman" w:cstheme="minorHAnsi"/>
          <w:color w:val="000000"/>
        </w:rPr>
        <w:t>was</w:t>
      </w:r>
      <w:r w:rsidRPr="000A6012">
        <w:rPr>
          <w:rFonts w:eastAsia="Times New Roman" w:cstheme="minorHAnsi"/>
          <w:color w:val="000000"/>
        </w:rPr>
        <w:t xml:space="preserve"> performed using an Olympus FluoView FV1000 inverted confocal microscope equipped with a UPLSAPO 60X (NA 1.35) objective (Olympus, Tokyo, Japan) and a stage-top incubator. HEK293T cells were co-transfected with </w:t>
      </w:r>
      <w:r w:rsidR="00A80582" w:rsidRPr="000A6012">
        <w:t>N-terminal-Venus FLAG-tagged KIBRA and C-terminal-Venus HA-tagged PKM</w:t>
      </w:r>
      <w:r w:rsidR="009D290C" w:rsidRPr="000A6012">
        <w:rPr>
          <w:rFonts w:ascii="Symbol" w:hAnsi="Symbol"/>
        </w:rPr>
        <w:t>z</w:t>
      </w:r>
      <w:r w:rsidR="009D290C" w:rsidRPr="000A6012">
        <w:t>,</w:t>
      </w:r>
      <w:r w:rsidR="00A80582" w:rsidRPr="000A6012">
        <w:t xml:space="preserve"> </w:t>
      </w:r>
      <w:r w:rsidRPr="000A6012">
        <w:rPr>
          <w:rFonts w:eastAsia="Times New Roman" w:cstheme="minorHAnsi"/>
          <w:color w:val="000000"/>
        </w:rPr>
        <w:t xml:space="preserve">as previously described (Vogt-Eisele </w:t>
      </w:r>
      <w:r w:rsidRPr="00A86485">
        <w:rPr>
          <w:rFonts w:eastAsia="Times New Roman" w:cstheme="minorHAnsi"/>
          <w:i/>
          <w:iCs/>
          <w:color w:val="000000"/>
        </w:rPr>
        <w:t>et al.</w:t>
      </w:r>
      <w:r w:rsidRPr="000A6012">
        <w:rPr>
          <w:rFonts w:eastAsia="Times New Roman" w:cstheme="minorHAnsi"/>
          <w:color w:val="000000"/>
        </w:rPr>
        <w:t xml:space="preserve">, </w:t>
      </w:r>
      <w:r w:rsidR="00A86485" w:rsidRPr="00A86485">
        <w:rPr>
          <w:rFonts w:eastAsia="Times New Roman" w:cstheme="minorHAnsi"/>
          <w:i/>
          <w:iCs/>
          <w:color w:val="000000"/>
        </w:rPr>
        <w:t>J. Neurochem.</w:t>
      </w:r>
      <w:r w:rsidR="00A86485">
        <w:rPr>
          <w:rFonts w:eastAsia="Times New Roman" w:cstheme="minorHAnsi"/>
          <w:color w:val="000000"/>
        </w:rPr>
        <w:t>, 128:686 [</w:t>
      </w:r>
      <w:r w:rsidRPr="000A6012">
        <w:rPr>
          <w:rFonts w:eastAsia="Times New Roman" w:cstheme="minorHAnsi"/>
          <w:color w:val="000000"/>
        </w:rPr>
        <w:t>201</w:t>
      </w:r>
      <w:r w:rsidR="00A86485">
        <w:rPr>
          <w:rFonts w:eastAsia="Times New Roman" w:cstheme="minorHAnsi"/>
          <w:color w:val="000000"/>
        </w:rPr>
        <w:t xml:space="preserve">3]; </w:t>
      </w:r>
      <w:r w:rsidR="00A86485">
        <w:t xml:space="preserve">Tsokas </w:t>
      </w:r>
      <w:r w:rsidR="00A86485" w:rsidRPr="00F00192">
        <w:rPr>
          <w:i/>
          <w:iCs/>
        </w:rPr>
        <w:t>et al</w:t>
      </w:r>
      <w:r w:rsidR="00A86485">
        <w:t xml:space="preserve">., </w:t>
      </w:r>
      <w:r w:rsidR="00A86485" w:rsidRPr="00B301DE">
        <w:rPr>
          <w:i/>
          <w:iCs/>
        </w:rPr>
        <w:t>Science Adv.</w:t>
      </w:r>
      <w:r w:rsidR="00A86485">
        <w:t xml:space="preserve">, </w:t>
      </w:r>
      <w:r w:rsidR="00A86485" w:rsidRPr="00B301DE">
        <w:t>10, eadl0030</w:t>
      </w:r>
      <w:r w:rsidR="00A86485">
        <w:t xml:space="preserve"> [2024])</w:t>
      </w:r>
      <w:r w:rsidRPr="000A6012">
        <w:rPr>
          <w:rFonts w:eastAsia="Times New Roman" w:cstheme="minorHAnsi"/>
          <w:color w:val="000000"/>
        </w:rPr>
        <w:t xml:space="preserve"> and maintained at 37°C in a humidified atmosphere with 5% CO₂. </w:t>
      </w:r>
      <w:r w:rsidR="00C850E5">
        <w:rPr>
          <w:rFonts w:eastAsia="Times New Roman" w:cstheme="minorHAnsi"/>
          <w:color w:val="000000"/>
        </w:rPr>
        <w:t xml:space="preserve">A region of interest with </w:t>
      </w:r>
      <w:r w:rsidRPr="000A6012">
        <w:rPr>
          <w:rFonts w:eastAsia="Times New Roman" w:cstheme="minorHAnsi"/>
          <w:color w:val="000000"/>
        </w:rPr>
        <w:t>KIBRA</w:t>
      </w:r>
      <w:r w:rsidR="009D290C" w:rsidRPr="000A6012">
        <w:rPr>
          <w:rFonts w:eastAsia="Times New Roman" w:cstheme="minorHAnsi"/>
          <w:color w:val="000000"/>
        </w:rPr>
        <w:t>-</w:t>
      </w:r>
      <w:r w:rsidRPr="000A6012">
        <w:rPr>
          <w:rFonts w:eastAsia="Times New Roman" w:cstheme="minorHAnsi"/>
          <w:color w:val="000000"/>
        </w:rPr>
        <w:t>PKM</w:t>
      </w:r>
      <w:r w:rsidR="00A80582" w:rsidRPr="000A6012">
        <w:rPr>
          <w:rFonts w:ascii="Symbol" w:eastAsia="Times New Roman" w:hAnsi="Symbol" w:cstheme="minorHAnsi"/>
          <w:color w:val="000000"/>
        </w:rPr>
        <w:t>z</w:t>
      </w:r>
      <w:r w:rsidRPr="000A6012">
        <w:rPr>
          <w:rFonts w:eastAsia="Times New Roman" w:cstheme="minorHAnsi"/>
          <w:color w:val="000000"/>
        </w:rPr>
        <w:t xml:space="preserve"> BiFC aggregates w</w:t>
      </w:r>
      <w:r w:rsidR="008471A3">
        <w:rPr>
          <w:rFonts w:eastAsia="Times New Roman" w:cstheme="minorHAnsi"/>
          <w:color w:val="000000"/>
        </w:rPr>
        <w:t>as</w:t>
      </w:r>
      <w:r w:rsidRPr="000A6012">
        <w:rPr>
          <w:rFonts w:eastAsia="Times New Roman" w:cstheme="minorHAnsi"/>
          <w:color w:val="000000"/>
        </w:rPr>
        <w:t xml:space="preserve"> photobleached using a 405-nm SIM Tornado laser (Olympus) at 60% power for 500 ms. Fluorescence recovery </w:t>
      </w:r>
      <w:r w:rsidR="00C850E5">
        <w:rPr>
          <w:rFonts w:eastAsia="Times New Roman" w:cstheme="minorHAnsi"/>
          <w:color w:val="000000"/>
        </w:rPr>
        <w:t xml:space="preserve">in the region of interest </w:t>
      </w:r>
      <w:r w:rsidRPr="000A6012">
        <w:rPr>
          <w:rFonts w:eastAsia="Times New Roman" w:cstheme="minorHAnsi"/>
          <w:color w:val="000000"/>
        </w:rPr>
        <w:t>was monitored at 488 nm by acquiring images at time intervals</w:t>
      </w:r>
      <w:r w:rsidR="00A80582" w:rsidRPr="000A6012">
        <w:rPr>
          <w:rFonts w:eastAsia="Times New Roman" w:cstheme="minorHAnsi"/>
          <w:color w:val="000000"/>
        </w:rPr>
        <w:t xml:space="preserve"> </w:t>
      </w:r>
      <w:r w:rsidR="009D290C" w:rsidRPr="000A6012">
        <w:rPr>
          <w:rFonts w:eastAsia="Times New Roman" w:cstheme="minorHAnsi"/>
          <w:color w:val="000000"/>
        </w:rPr>
        <w:t>denoted</w:t>
      </w:r>
      <w:r w:rsidR="00A80582" w:rsidRPr="000A6012">
        <w:rPr>
          <w:rFonts w:eastAsia="Times New Roman" w:cstheme="minorHAnsi"/>
          <w:color w:val="000000"/>
        </w:rPr>
        <w:t xml:space="preserve"> in the figure</w:t>
      </w:r>
      <w:r w:rsidRPr="000A6012">
        <w:rPr>
          <w:rFonts w:eastAsia="Times New Roman" w:cstheme="minorHAnsi"/>
          <w:color w:val="000000"/>
        </w:rPr>
        <w:t>. Image acquisition was performed using Olympus FluoView software, and analysis was conducted with ImageJ software (NIH).</w:t>
      </w:r>
      <w:r w:rsidR="00C850E5">
        <w:rPr>
          <w:rFonts w:eastAsia="Times New Roman" w:cstheme="minorHAnsi"/>
          <w:color w:val="000000"/>
        </w:rPr>
        <w:t xml:space="preserve"> </w:t>
      </w:r>
      <w:r w:rsidR="00C850E5" w:rsidRPr="00620441">
        <w:rPr>
          <w:rFonts w:eastAsia="Times New Roman" w:cstheme="minorHAnsi"/>
          <w:color w:val="000000"/>
        </w:rPr>
        <w:t xml:space="preserve">Fluorescence intensity of </w:t>
      </w:r>
      <w:r w:rsidR="00C850E5">
        <w:rPr>
          <w:rFonts w:eastAsia="Times New Roman" w:cstheme="minorHAnsi"/>
          <w:color w:val="000000"/>
        </w:rPr>
        <w:t>the</w:t>
      </w:r>
      <w:r w:rsidR="00C850E5" w:rsidRPr="00620441">
        <w:rPr>
          <w:rFonts w:eastAsia="Times New Roman" w:cstheme="minorHAnsi"/>
          <w:color w:val="000000"/>
        </w:rPr>
        <w:t xml:space="preserve"> </w:t>
      </w:r>
      <w:r w:rsidR="007824FB">
        <w:rPr>
          <w:rFonts w:eastAsia="Times New Roman" w:cstheme="minorHAnsi"/>
          <w:color w:val="000000"/>
        </w:rPr>
        <w:t>region of interest</w:t>
      </w:r>
      <w:r w:rsidR="00C850E5" w:rsidRPr="00620441">
        <w:rPr>
          <w:rFonts w:eastAsia="Times New Roman" w:cstheme="minorHAnsi"/>
          <w:color w:val="000000"/>
        </w:rPr>
        <w:t xml:space="preserve"> from each time interval was extracted using the Series Analysis Timelapse algorithm from Olympus FluoView software, and </w:t>
      </w:r>
      <w:r w:rsidR="008471A3">
        <w:rPr>
          <w:rFonts w:eastAsia="Times New Roman" w:cstheme="minorHAnsi"/>
          <w:color w:val="000000"/>
        </w:rPr>
        <w:t xml:space="preserve">further </w:t>
      </w:r>
      <w:r w:rsidR="00C850E5" w:rsidRPr="00620441">
        <w:rPr>
          <w:rFonts w:eastAsia="Times New Roman" w:cstheme="minorHAnsi"/>
          <w:color w:val="000000"/>
        </w:rPr>
        <w:t xml:space="preserve">analysis was conducted with ImageJ software (NIH). Fluorescence intensity of the </w:t>
      </w:r>
      <w:r w:rsidR="00C850E5">
        <w:rPr>
          <w:rFonts w:eastAsia="Times New Roman" w:cstheme="minorHAnsi"/>
          <w:color w:val="000000"/>
        </w:rPr>
        <w:t>photo</w:t>
      </w:r>
      <w:r w:rsidR="00C850E5" w:rsidRPr="00620441">
        <w:rPr>
          <w:rFonts w:eastAsia="Times New Roman" w:cstheme="minorHAnsi"/>
          <w:color w:val="000000"/>
        </w:rPr>
        <w:t>bleached area at each time point was background-corrected and expressed as the change in intensity relative to the prebleach intensity</w:t>
      </w:r>
      <w:r w:rsidR="00C850E5">
        <w:rPr>
          <w:rFonts w:eastAsia="Times New Roman" w:cstheme="minorHAnsi"/>
          <w:color w:val="000000"/>
        </w:rPr>
        <w:t xml:space="preserve"> set at 100%</w:t>
      </w:r>
      <w:r w:rsidR="00C850E5" w:rsidRPr="00620441">
        <w:rPr>
          <w:rFonts w:eastAsia="Times New Roman" w:cstheme="minorHAnsi"/>
          <w:color w:val="000000"/>
        </w:rPr>
        <w:t>.</w:t>
      </w:r>
      <w:r w:rsidR="0088413E">
        <w:rPr>
          <w:rFonts w:eastAsia="Times New Roman" w:cstheme="minorHAnsi"/>
          <w:color w:val="000000"/>
          <w:shd w:val="clear" w:color="auto" w:fill="FFFFFF"/>
        </w:rPr>
        <w:t xml:space="preserve"> Because photobleaching </w:t>
      </w:r>
      <w:r w:rsidR="000D149A">
        <w:rPr>
          <w:rFonts w:eastAsia="Times New Roman" w:cstheme="minorHAnsi"/>
          <w:color w:val="000000"/>
          <w:shd w:val="clear" w:color="auto" w:fill="FFFFFF"/>
        </w:rPr>
        <w:t xml:space="preserve">includes </w:t>
      </w:r>
      <w:r w:rsidR="00654793">
        <w:rPr>
          <w:rFonts w:eastAsia="Times New Roman" w:cstheme="minorHAnsi"/>
          <w:color w:val="000000"/>
          <w:shd w:val="clear" w:color="auto" w:fill="FFFFFF"/>
        </w:rPr>
        <w:t>area</w:t>
      </w:r>
      <w:r w:rsidR="00C61D3B">
        <w:rPr>
          <w:rFonts w:eastAsia="Times New Roman" w:cstheme="minorHAnsi"/>
          <w:color w:val="000000"/>
          <w:shd w:val="clear" w:color="auto" w:fill="FFFFFF"/>
        </w:rPr>
        <w:t>s</w:t>
      </w:r>
      <w:r w:rsidR="000D149A">
        <w:rPr>
          <w:rFonts w:eastAsia="Times New Roman" w:cstheme="minorHAnsi"/>
          <w:color w:val="000000"/>
          <w:shd w:val="clear" w:color="auto" w:fill="FFFFFF"/>
        </w:rPr>
        <w:t xml:space="preserve"> outside</w:t>
      </w:r>
      <w:r w:rsidR="0088413E">
        <w:rPr>
          <w:rFonts w:eastAsia="Times New Roman" w:cstheme="minorHAnsi"/>
          <w:color w:val="000000"/>
          <w:shd w:val="clear" w:color="auto" w:fill="FFFFFF"/>
        </w:rPr>
        <w:t xml:space="preserve"> the </w:t>
      </w:r>
      <w:r w:rsidR="00493816">
        <w:rPr>
          <w:rFonts w:eastAsia="Times New Roman" w:cstheme="minorHAnsi"/>
          <w:color w:val="000000"/>
          <w:shd w:val="clear" w:color="auto" w:fill="FFFFFF"/>
        </w:rPr>
        <w:t>aggregates</w:t>
      </w:r>
      <w:r w:rsidR="0088413E">
        <w:rPr>
          <w:rFonts w:eastAsia="Times New Roman" w:cstheme="minorHAnsi"/>
          <w:color w:val="000000"/>
          <w:shd w:val="clear" w:color="auto" w:fill="FFFFFF"/>
        </w:rPr>
        <w:t xml:space="preserve">, the horizontal asymptote </w:t>
      </w:r>
      <w:r w:rsidR="000D149A">
        <w:rPr>
          <w:rFonts w:eastAsia="Times New Roman" w:cstheme="minorHAnsi"/>
          <w:color w:val="000000"/>
          <w:shd w:val="clear" w:color="auto" w:fill="FFFFFF"/>
        </w:rPr>
        <w:t>is likely an</w:t>
      </w:r>
      <w:r w:rsidR="0088413E">
        <w:rPr>
          <w:rFonts w:eastAsia="Times New Roman" w:cstheme="minorHAnsi"/>
          <w:color w:val="000000"/>
          <w:shd w:val="clear" w:color="auto" w:fill="FFFFFF"/>
        </w:rPr>
        <w:t xml:space="preserve"> underestimate of the mobile fraction.</w:t>
      </w:r>
    </w:p>
    <w:p w14:paraId="781F2B36" w14:textId="4497BF0F" w:rsidR="00297BF3" w:rsidRDefault="00297BF3" w:rsidP="001C18C2"/>
    <w:sectPr w:rsidR="00297BF3" w:rsidSect="00817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E8"/>
    <w:rsid w:val="000026E2"/>
    <w:rsid w:val="0000398E"/>
    <w:rsid w:val="00004E7E"/>
    <w:rsid w:val="00006C68"/>
    <w:rsid w:val="00010205"/>
    <w:rsid w:val="00010ACB"/>
    <w:rsid w:val="000137EE"/>
    <w:rsid w:val="00015C6E"/>
    <w:rsid w:val="00017FA2"/>
    <w:rsid w:val="000239BD"/>
    <w:rsid w:val="00023EEC"/>
    <w:rsid w:val="00025C23"/>
    <w:rsid w:val="00026313"/>
    <w:rsid w:val="0002761C"/>
    <w:rsid w:val="00027FBA"/>
    <w:rsid w:val="0003045E"/>
    <w:rsid w:val="00033DF4"/>
    <w:rsid w:val="00035119"/>
    <w:rsid w:val="00036001"/>
    <w:rsid w:val="00036B7C"/>
    <w:rsid w:val="00036FE5"/>
    <w:rsid w:val="00042B70"/>
    <w:rsid w:val="000639FA"/>
    <w:rsid w:val="00067D83"/>
    <w:rsid w:val="00071CDB"/>
    <w:rsid w:val="00074E7F"/>
    <w:rsid w:val="00077B93"/>
    <w:rsid w:val="00080C14"/>
    <w:rsid w:val="00081982"/>
    <w:rsid w:val="000842DE"/>
    <w:rsid w:val="00091536"/>
    <w:rsid w:val="0009313B"/>
    <w:rsid w:val="00097822"/>
    <w:rsid w:val="000A547E"/>
    <w:rsid w:val="000A6012"/>
    <w:rsid w:val="000A7E4B"/>
    <w:rsid w:val="000B26D7"/>
    <w:rsid w:val="000B7924"/>
    <w:rsid w:val="000D1106"/>
    <w:rsid w:val="000D149A"/>
    <w:rsid w:val="000D3F54"/>
    <w:rsid w:val="000D4D95"/>
    <w:rsid w:val="000D68A6"/>
    <w:rsid w:val="000E0ADB"/>
    <w:rsid w:val="000E53CD"/>
    <w:rsid w:val="000E7394"/>
    <w:rsid w:val="000E7DFE"/>
    <w:rsid w:val="000F128A"/>
    <w:rsid w:val="000F23BC"/>
    <w:rsid w:val="000F516B"/>
    <w:rsid w:val="000F5239"/>
    <w:rsid w:val="000F74B9"/>
    <w:rsid w:val="000F7C42"/>
    <w:rsid w:val="00101EC1"/>
    <w:rsid w:val="001075A8"/>
    <w:rsid w:val="00107949"/>
    <w:rsid w:val="001103F7"/>
    <w:rsid w:val="00110E9D"/>
    <w:rsid w:val="00112BDF"/>
    <w:rsid w:val="00112CBC"/>
    <w:rsid w:val="00113CAA"/>
    <w:rsid w:val="00114404"/>
    <w:rsid w:val="00120D4C"/>
    <w:rsid w:val="001245C6"/>
    <w:rsid w:val="00125345"/>
    <w:rsid w:val="0013016D"/>
    <w:rsid w:val="0013655B"/>
    <w:rsid w:val="001409EF"/>
    <w:rsid w:val="001448CE"/>
    <w:rsid w:val="00150B89"/>
    <w:rsid w:val="00155FA8"/>
    <w:rsid w:val="00157FF7"/>
    <w:rsid w:val="00160522"/>
    <w:rsid w:val="00161033"/>
    <w:rsid w:val="0016103C"/>
    <w:rsid w:val="00161E6A"/>
    <w:rsid w:val="001634A5"/>
    <w:rsid w:val="0016688B"/>
    <w:rsid w:val="00167A3D"/>
    <w:rsid w:val="001711A8"/>
    <w:rsid w:val="001722CE"/>
    <w:rsid w:val="00173D92"/>
    <w:rsid w:val="00176A02"/>
    <w:rsid w:val="001809E0"/>
    <w:rsid w:val="00181AC8"/>
    <w:rsid w:val="00182BCC"/>
    <w:rsid w:val="00186588"/>
    <w:rsid w:val="00190CEC"/>
    <w:rsid w:val="001913F3"/>
    <w:rsid w:val="00191A3B"/>
    <w:rsid w:val="00192821"/>
    <w:rsid w:val="00192C3E"/>
    <w:rsid w:val="0019796C"/>
    <w:rsid w:val="001A0BA5"/>
    <w:rsid w:val="001A77D1"/>
    <w:rsid w:val="001A7CBE"/>
    <w:rsid w:val="001B3254"/>
    <w:rsid w:val="001C0EF9"/>
    <w:rsid w:val="001C14F1"/>
    <w:rsid w:val="001C18C2"/>
    <w:rsid w:val="001C22D0"/>
    <w:rsid w:val="001C2748"/>
    <w:rsid w:val="001C3BB5"/>
    <w:rsid w:val="001D04F9"/>
    <w:rsid w:val="001D2718"/>
    <w:rsid w:val="001D3A1E"/>
    <w:rsid w:val="001D448E"/>
    <w:rsid w:val="001D695F"/>
    <w:rsid w:val="001D7259"/>
    <w:rsid w:val="001E0056"/>
    <w:rsid w:val="001E3D34"/>
    <w:rsid w:val="001E6861"/>
    <w:rsid w:val="001F3511"/>
    <w:rsid w:val="001F36B5"/>
    <w:rsid w:val="001F505F"/>
    <w:rsid w:val="00203128"/>
    <w:rsid w:val="002056F5"/>
    <w:rsid w:val="00205C55"/>
    <w:rsid w:val="0020704D"/>
    <w:rsid w:val="00210EBA"/>
    <w:rsid w:val="00211652"/>
    <w:rsid w:val="00215C41"/>
    <w:rsid w:val="00220712"/>
    <w:rsid w:val="00221AC8"/>
    <w:rsid w:val="00223C5F"/>
    <w:rsid w:val="00226FB2"/>
    <w:rsid w:val="00231A6D"/>
    <w:rsid w:val="00234EDC"/>
    <w:rsid w:val="00243F27"/>
    <w:rsid w:val="002444AA"/>
    <w:rsid w:val="00245BC5"/>
    <w:rsid w:val="002469D0"/>
    <w:rsid w:val="00247813"/>
    <w:rsid w:val="002515C0"/>
    <w:rsid w:val="002516F0"/>
    <w:rsid w:val="00253BE5"/>
    <w:rsid w:val="00254066"/>
    <w:rsid w:val="00255C5A"/>
    <w:rsid w:val="00256A7C"/>
    <w:rsid w:val="00257154"/>
    <w:rsid w:val="002606B2"/>
    <w:rsid w:val="0026103A"/>
    <w:rsid w:val="0026201D"/>
    <w:rsid w:val="002633CB"/>
    <w:rsid w:val="00265F40"/>
    <w:rsid w:val="002666CE"/>
    <w:rsid w:val="00267DFF"/>
    <w:rsid w:val="00270817"/>
    <w:rsid w:val="0027083E"/>
    <w:rsid w:val="00272010"/>
    <w:rsid w:val="00284168"/>
    <w:rsid w:val="0028550C"/>
    <w:rsid w:val="00286719"/>
    <w:rsid w:val="002873D5"/>
    <w:rsid w:val="002959BA"/>
    <w:rsid w:val="00297066"/>
    <w:rsid w:val="00297BF3"/>
    <w:rsid w:val="002A53F8"/>
    <w:rsid w:val="002A66C8"/>
    <w:rsid w:val="002B1775"/>
    <w:rsid w:val="002B6195"/>
    <w:rsid w:val="002B64C2"/>
    <w:rsid w:val="002B6E42"/>
    <w:rsid w:val="002B73FB"/>
    <w:rsid w:val="002B7A80"/>
    <w:rsid w:val="002C4E4E"/>
    <w:rsid w:val="002C5F6B"/>
    <w:rsid w:val="002D088E"/>
    <w:rsid w:val="002D3318"/>
    <w:rsid w:val="002D7FA9"/>
    <w:rsid w:val="002E290F"/>
    <w:rsid w:val="002E39DE"/>
    <w:rsid w:val="002E3D68"/>
    <w:rsid w:val="002E3E7A"/>
    <w:rsid w:val="002E676B"/>
    <w:rsid w:val="002F3575"/>
    <w:rsid w:val="002F5C93"/>
    <w:rsid w:val="002F7AA1"/>
    <w:rsid w:val="00300A43"/>
    <w:rsid w:val="00303418"/>
    <w:rsid w:val="00306E01"/>
    <w:rsid w:val="00312654"/>
    <w:rsid w:val="00312C23"/>
    <w:rsid w:val="00314717"/>
    <w:rsid w:val="003149B5"/>
    <w:rsid w:val="0031717F"/>
    <w:rsid w:val="00317ECF"/>
    <w:rsid w:val="00322DD0"/>
    <w:rsid w:val="003236D6"/>
    <w:rsid w:val="00326367"/>
    <w:rsid w:val="0033178B"/>
    <w:rsid w:val="00332084"/>
    <w:rsid w:val="00332D41"/>
    <w:rsid w:val="00332DC8"/>
    <w:rsid w:val="00333DAA"/>
    <w:rsid w:val="0033515B"/>
    <w:rsid w:val="00341246"/>
    <w:rsid w:val="0034225F"/>
    <w:rsid w:val="0034295A"/>
    <w:rsid w:val="00342F1F"/>
    <w:rsid w:val="00344AE3"/>
    <w:rsid w:val="00345EB2"/>
    <w:rsid w:val="00346A40"/>
    <w:rsid w:val="00350872"/>
    <w:rsid w:val="00350BFF"/>
    <w:rsid w:val="00353EB7"/>
    <w:rsid w:val="0036284A"/>
    <w:rsid w:val="0036365E"/>
    <w:rsid w:val="0036419B"/>
    <w:rsid w:val="003649E9"/>
    <w:rsid w:val="00364A82"/>
    <w:rsid w:val="00366069"/>
    <w:rsid w:val="00367751"/>
    <w:rsid w:val="00370651"/>
    <w:rsid w:val="003728E4"/>
    <w:rsid w:val="00373B8B"/>
    <w:rsid w:val="00376C23"/>
    <w:rsid w:val="00380DFE"/>
    <w:rsid w:val="00387786"/>
    <w:rsid w:val="00391CAD"/>
    <w:rsid w:val="00392311"/>
    <w:rsid w:val="00392552"/>
    <w:rsid w:val="003957FC"/>
    <w:rsid w:val="003A0860"/>
    <w:rsid w:val="003A1C4F"/>
    <w:rsid w:val="003A43DE"/>
    <w:rsid w:val="003A49E5"/>
    <w:rsid w:val="003A6C9D"/>
    <w:rsid w:val="003B4A01"/>
    <w:rsid w:val="003B4FFF"/>
    <w:rsid w:val="003D0669"/>
    <w:rsid w:val="003D22A7"/>
    <w:rsid w:val="003D53B9"/>
    <w:rsid w:val="003D7A5E"/>
    <w:rsid w:val="003E27B9"/>
    <w:rsid w:val="003E485E"/>
    <w:rsid w:val="003E4D01"/>
    <w:rsid w:val="003E59DC"/>
    <w:rsid w:val="003E7D3B"/>
    <w:rsid w:val="003F021E"/>
    <w:rsid w:val="00400330"/>
    <w:rsid w:val="00400868"/>
    <w:rsid w:val="00400A9E"/>
    <w:rsid w:val="00407069"/>
    <w:rsid w:val="004127E2"/>
    <w:rsid w:val="0041487F"/>
    <w:rsid w:val="00417969"/>
    <w:rsid w:val="00424B31"/>
    <w:rsid w:val="00425415"/>
    <w:rsid w:val="00441241"/>
    <w:rsid w:val="00441856"/>
    <w:rsid w:val="004429A2"/>
    <w:rsid w:val="00442AEF"/>
    <w:rsid w:val="0044566B"/>
    <w:rsid w:val="0045185E"/>
    <w:rsid w:val="00457EF9"/>
    <w:rsid w:val="004657F5"/>
    <w:rsid w:val="00466E57"/>
    <w:rsid w:val="0047260B"/>
    <w:rsid w:val="00472A4E"/>
    <w:rsid w:val="00473419"/>
    <w:rsid w:val="00484F62"/>
    <w:rsid w:val="00485044"/>
    <w:rsid w:val="00493816"/>
    <w:rsid w:val="0049517F"/>
    <w:rsid w:val="00496F72"/>
    <w:rsid w:val="00497E58"/>
    <w:rsid w:val="004A1187"/>
    <w:rsid w:val="004A195B"/>
    <w:rsid w:val="004A1D6C"/>
    <w:rsid w:val="004A3F2A"/>
    <w:rsid w:val="004A635A"/>
    <w:rsid w:val="004B1729"/>
    <w:rsid w:val="004B2E33"/>
    <w:rsid w:val="004B5375"/>
    <w:rsid w:val="004B5C73"/>
    <w:rsid w:val="004B5E87"/>
    <w:rsid w:val="004C1CA1"/>
    <w:rsid w:val="004C3754"/>
    <w:rsid w:val="004C4864"/>
    <w:rsid w:val="004D12D2"/>
    <w:rsid w:val="004D1552"/>
    <w:rsid w:val="004E537B"/>
    <w:rsid w:val="004F13A4"/>
    <w:rsid w:val="005020C7"/>
    <w:rsid w:val="00512E88"/>
    <w:rsid w:val="005145CF"/>
    <w:rsid w:val="005239BD"/>
    <w:rsid w:val="00523D44"/>
    <w:rsid w:val="00525795"/>
    <w:rsid w:val="00526391"/>
    <w:rsid w:val="00527B3A"/>
    <w:rsid w:val="005306C3"/>
    <w:rsid w:val="00533B8D"/>
    <w:rsid w:val="00534A61"/>
    <w:rsid w:val="00536D10"/>
    <w:rsid w:val="00547163"/>
    <w:rsid w:val="00547D22"/>
    <w:rsid w:val="00547DD2"/>
    <w:rsid w:val="00550CB2"/>
    <w:rsid w:val="00554434"/>
    <w:rsid w:val="0055443A"/>
    <w:rsid w:val="00555D44"/>
    <w:rsid w:val="005579C7"/>
    <w:rsid w:val="00564B29"/>
    <w:rsid w:val="005669D2"/>
    <w:rsid w:val="00567828"/>
    <w:rsid w:val="005679DB"/>
    <w:rsid w:val="00574E3C"/>
    <w:rsid w:val="005805AF"/>
    <w:rsid w:val="00582801"/>
    <w:rsid w:val="00583033"/>
    <w:rsid w:val="005848C4"/>
    <w:rsid w:val="005868F2"/>
    <w:rsid w:val="00587018"/>
    <w:rsid w:val="00587251"/>
    <w:rsid w:val="00587D8C"/>
    <w:rsid w:val="0059132D"/>
    <w:rsid w:val="00593C79"/>
    <w:rsid w:val="00597AA4"/>
    <w:rsid w:val="005A1769"/>
    <w:rsid w:val="005A22B2"/>
    <w:rsid w:val="005A78AE"/>
    <w:rsid w:val="005B047A"/>
    <w:rsid w:val="005B3853"/>
    <w:rsid w:val="005B7EBC"/>
    <w:rsid w:val="005C2C36"/>
    <w:rsid w:val="005C2FA4"/>
    <w:rsid w:val="005D1261"/>
    <w:rsid w:val="005D231C"/>
    <w:rsid w:val="005D3859"/>
    <w:rsid w:val="005D5DC8"/>
    <w:rsid w:val="005D6ABA"/>
    <w:rsid w:val="005D6CFC"/>
    <w:rsid w:val="005E3221"/>
    <w:rsid w:val="005E3B57"/>
    <w:rsid w:val="005E4D7D"/>
    <w:rsid w:val="005E55EC"/>
    <w:rsid w:val="005F695A"/>
    <w:rsid w:val="006034BC"/>
    <w:rsid w:val="00605DA1"/>
    <w:rsid w:val="00611FE2"/>
    <w:rsid w:val="00620441"/>
    <w:rsid w:val="00627F72"/>
    <w:rsid w:val="00633D69"/>
    <w:rsid w:val="006371CC"/>
    <w:rsid w:val="0064093A"/>
    <w:rsid w:val="00647096"/>
    <w:rsid w:val="00647B0D"/>
    <w:rsid w:val="00653ED7"/>
    <w:rsid w:val="00654793"/>
    <w:rsid w:val="00655E66"/>
    <w:rsid w:val="00664559"/>
    <w:rsid w:val="006672B5"/>
    <w:rsid w:val="006674F2"/>
    <w:rsid w:val="00670DD2"/>
    <w:rsid w:val="00671B69"/>
    <w:rsid w:val="006733AA"/>
    <w:rsid w:val="006733E8"/>
    <w:rsid w:val="00673C1E"/>
    <w:rsid w:val="0067554E"/>
    <w:rsid w:val="00675A14"/>
    <w:rsid w:val="00683C11"/>
    <w:rsid w:val="00684E3E"/>
    <w:rsid w:val="00686BAF"/>
    <w:rsid w:val="00687207"/>
    <w:rsid w:val="0068738D"/>
    <w:rsid w:val="00687DF7"/>
    <w:rsid w:val="0069547C"/>
    <w:rsid w:val="00695F1D"/>
    <w:rsid w:val="006A0449"/>
    <w:rsid w:val="006A30E0"/>
    <w:rsid w:val="006A4D32"/>
    <w:rsid w:val="006A79F9"/>
    <w:rsid w:val="006B11D7"/>
    <w:rsid w:val="006B1DA7"/>
    <w:rsid w:val="006B3877"/>
    <w:rsid w:val="006B40E2"/>
    <w:rsid w:val="006C08B9"/>
    <w:rsid w:val="006C2042"/>
    <w:rsid w:val="006C6959"/>
    <w:rsid w:val="006D112D"/>
    <w:rsid w:val="006D5020"/>
    <w:rsid w:val="006D58C1"/>
    <w:rsid w:val="006D6621"/>
    <w:rsid w:val="006E51FF"/>
    <w:rsid w:val="006E7022"/>
    <w:rsid w:val="006E74A3"/>
    <w:rsid w:val="006F101D"/>
    <w:rsid w:val="006F23C5"/>
    <w:rsid w:val="006F3E25"/>
    <w:rsid w:val="006F795D"/>
    <w:rsid w:val="00707DCB"/>
    <w:rsid w:val="00710496"/>
    <w:rsid w:val="00712D73"/>
    <w:rsid w:val="00717A9B"/>
    <w:rsid w:val="00721D77"/>
    <w:rsid w:val="00726D22"/>
    <w:rsid w:val="00727BB8"/>
    <w:rsid w:val="00727C90"/>
    <w:rsid w:val="00736EF4"/>
    <w:rsid w:val="00743DF9"/>
    <w:rsid w:val="00743EB0"/>
    <w:rsid w:val="00747598"/>
    <w:rsid w:val="007502E8"/>
    <w:rsid w:val="00752271"/>
    <w:rsid w:val="007522C4"/>
    <w:rsid w:val="00752EBD"/>
    <w:rsid w:val="0075405C"/>
    <w:rsid w:val="007578AD"/>
    <w:rsid w:val="0076683F"/>
    <w:rsid w:val="007824FB"/>
    <w:rsid w:val="00783A15"/>
    <w:rsid w:val="00784DDD"/>
    <w:rsid w:val="007860CD"/>
    <w:rsid w:val="0079483F"/>
    <w:rsid w:val="007973D6"/>
    <w:rsid w:val="007A482D"/>
    <w:rsid w:val="007A4BB6"/>
    <w:rsid w:val="007A7A87"/>
    <w:rsid w:val="007B033A"/>
    <w:rsid w:val="007C1656"/>
    <w:rsid w:val="007C257B"/>
    <w:rsid w:val="007C3158"/>
    <w:rsid w:val="007D3EEC"/>
    <w:rsid w:val="007D4573"/>
    <w:rsid w:val="007D48C6"/>
    <w:rsid w:val="007D6953"/>
    <w:rsid w:val="007D7D15"/>
    <w:rsid w:val="007E2291"/>
    <w:rsid w:val="007E434F"/>
    <w:rsid w:val="007E519B"/>
    <w:rsid w:val="007E5FA4"/>
    <w:rsid w:val="007F1C58"/>
    <w:rsid w:val="007F1EC2"/>
    <w:rsid w:val="00802AF6"/>
    <w:rsid w:val="00802C38"/>
    <w:rsid w:val="00804C6C"/>
    <w:rsid w:val="0081214A"/>
    <w:rsid w:val="0081324C"/>
    <w:rsid w:val="00813E29"/>
    <w:rsid w:val="00817D11"/>
    <w:rsid w:val="008212EE"/>
    <w:rsid w:val="00823E0F"/>
    <w:rsid w:val="00830C9C"/>
    <w:rsid w:val="00831980"/>
    <w:rsid w:val="00831D08"/>
    <w:rsid w:val="00840FE7"/>
    <w:rsid w:val="00843D3D"/>
    <w:rsid w:val="00844B77"/>
    <w:rsid w:val="00844D45"/>
    <w:rsid w:val="008471A3"/>
    <w:rsid w:val="008514FE"/>
    <w:rsid w:val="00854BD3"/>
    <w:rsid w:val="008552D1"/>
    <w:rsid w:val="00857572"/>
    <w:rsid w:val="0085761A"/>
    <w:rsid w:val="008608FD"/>
    <w:rsid w:val="00862A64"/>
    <w:rsid w:val="00863D0C"/>
    <w:rsid w:val="00864142"/>
    <w:rsid w:val="0087573F"/>
    <w:rsid w:val="00875AD8"/>
    <w:rsid w:val="00875CAE"/>
    <w:rsid w:val="00880C70"/>
    <w:rsid w:val="0088413E"/>
    <w:rsid w:val="00885DEC"/>
    <w:rsid w:val="00893975"/>
    <w:rsid w:val="008962C8"/>
    <w:rsid w:val="008A0E0D"/>
    <w:rsid w:val="008A42AA"/>
    <w:rsid w:val="008A5047"/>
    <w:rsid w:val="008A517E"/>
    <w:rsid w:val="008A5C8A"/>
    <w:rsid w:val="008A6B33"/>
    <w:rsid w:val="008B2120"/>
    <w:rsid w:val="008B5576"/>
    <w:rsid w:val="008C05F8"/>
    <w:rsid w:val="008C0617"/>
    <w:rsid w:val="008C494B"/>
    <w:rsid w:val="008C4C11"/>
    <w:rsid w:val="008C6339"/>
    <w:rsid w:val="008C75E1"/>
    <w:rsid w:val="008D0CF3"/>
    <w:rsid w:val="008D1F6C"/>
    <w:rsid w:val="008D2BD6"/>
    <w:rsid w:val="008D444C"/>
    <w:rsid w:val="008E2DA9"/>
    <w:rsid w:val="008E55A9"/>
    <w:rsid w:val="008F3033"/>
    <w:rsid w:val="008F7C6E"/>
    <w:rsid w:val="00902DCB"/>
    <w:rsid w:val="0091680C"/>
    <w:rsid w:val="0093225A"/>
    <w:rsid w:val="00933531"/>
    <w:rsid w:val="00936A97"/>
    <w:rsid w:val="00937F1A"/>
    <w:rsid w:val="00944B17"/>
    <w:rsid w:val="0094680D"/>
    <w:rsid w:val="00952947"/>
    <w:rsid w:val="009602E7"/>
    <w:rsid w:val="0096058B"/>
    <w:rsid w:val="00972105"/>
    <w:rsid w:val="0097338A"/>
    <w:rsid w:val="0098167A"/>
    <w:rsid w:val="009825BF"/>
    <w:rsid w:val="00985B7E"/>
    <w:rsid w:val="0098628C"/>
    <w:rsid w:val="009928B0"/>
    <w:rsid w:val="0099316D"/>
    <w:rsid w:val="00994DC7"/>
    <w:rsid w:val="009A081D"/>
    <w:rsid w:val="009A69E3"/>
    <w:rsid w:val="009A6D6B"/>
    <w:rsid w:val="009B0C7E"/>
    <w:rsid w:val="009B4CC2"/>
    <w:rsid w:val="009C1890"/>
    <w:rsid w:val="009C2503"/>
    <w:rsid w:val="009C3883"/>
    <w:rsid w:val="009C40FF"/>
    <w:rsid w:val="009C5A0D"/>
    <w:rsid w:val="009D02C4"/>
    <w:rsid w:val="009D290C"/>
    <w:rsid w:val="009D738F"/>
    <w:rsid w:val="009E5AA9"/>
    <w:rsid w:val="009E5F78"/>
    <w:rsid w:val="009F23C0"/>
    <w:rsid w:val="009F747B"/>
    <w:rsid w:val="009F7A63"/>
    <w:rsid w:val="009F7B18"/>
    <w:rsid w:val="00A00442"/>
    <w:rsid w:val="00A013D7"/>
    <w:rsid w:val="00A0582A"/>
    <w:rsid w:val="00A06C9F"/>
    <w:rsid w:val="00A07112"/>
    <w:rsid w:val="00A172F7"/>
    <w:rsid w:val="00A22704"/>
    <w:rsid w:val="00A40BBA"/>
    <w:rsid w:val="00A40F2F"/>
    <w:rsid w:val="00A43DE1"/>
    <w:rsid w:val="00A45EBF"/>
    <w:rsid w:val="00A470E7"/>
    <w:rsid w:val="00A53CB4"/>
    <w:rsid w:val="00A57472"/>
    <w:rsid w:val="00A608CF"/>
    <w:rsid w:val="00A61E53"/>
    <w:rsid w:val="00A70D7C"/>
    <w:rsid w:val="00A74A3C"/>
    <w:rsid w:val="00A75A23"/>
    <w:rsid w:val="00A76190"/>
    <w:rsid w:val="00A77102"/>
    <w:rsid w:val="00A80582"/>
    <w:rsid w:val="00A81D7E"/>
    <w:rsid w:val="00A85DDE"/>
    <w:rsid w:val="00A86338"/>
    <w:rsid w:val="00A86485"/>
    <w:rsid w:val="00A869F1"/>
    <w:rsid w:val="00A9301C"/>
    <w:rsid w:val="00A95935"/>
    <w:rsid w:val="00A95CD3"/>
    <w:rsid w:val="00A96A3E"/>
    <w:rsid w:val="00AA0057"/>
    <w:rsid w:val="00AA10CC"/>
    <w:rsid w:val="00AA1B08"/>
    <w:rsid w:val="00AA517C"/>
    <w:rsid w:val="00AA780D"/>
    <w:rsid w:val="00AB2380"/>
    <w:rsid w:val="00AB3308"/>
    <w:rsid w:val="00AB595E"/>
    <w:rsid w:val="00AB69DD"/>
    <w:rsid w:val="00AC0403"/>
    <w:rsid w:val="00AD03FC"/>
    <w:rsid w:val="00AD0B45"/>
    <w:rsid w:val="00AD29FE"/>
    <w:rsid w:val="00AD33DD"/>
    <w:rsid w:val="00AD40B1"/>
    <w:rsid w:val="00AE0582"/>
    <w:rsid w:val="00AE2485"/>
    <w:rsid w:val="00AE30F7"/>
    <w:rsid w:val="00AE3224"/>
    <w:rsid w:val="00AE47AB"/>
    <w:rsid w:val="00AE682B"/>
    <w:rsid w:val="00AE6BCD"/>
    <w:rsid w:val="00AF032B"/>
    <w:rsid w:val="00AF0FC5"/>
    <w:rsid w:val="00AF7B4B"/>
    <w:rsid w:val="00B001C5"/>
    <w:rsid w:val="00B045F5"/>
    <w:rsid w:val="00B05D51"/>
    <w:rsid w:val="00B10727"/>
    <w:rsid w:val="00B10A5B"/>
    <w:rsid w:val="00B10DF8"/>
    <w:rsid w:val="00B11431"/>
    <w:rsid w:val="00B1786C"/>
    <w:rsid w:val="00B17D75"/>
    <w:rsid w:val="00B23BE6"/>
    <w:rsid w:val="00B24DFD"/>
    <w:rsid w:val="00B266A3"/>
    <w:rsid w:val="00B269E5"/>
    <w:rsid w:val="00B301DE"/>
    <w:rsid w:val="00B32146"/>
    <w:rsid w:val="00B33455"/>
    <w:rsid w:val="00B33DE3"/>
    <w:rsid w:val="00B34114"/>
    <w:rsid w:val="00B375EB"/>
    <w:rsid w:val="00B40A21"/>
    <w:rsid w:val="00B52914"/>
    <w:rsid w:val="00B53EEC"/>
    <w:rsid w:val="00B55A95"/>
    <w:rsid w:val="00B60578"/>
    <w:rsid w:val="00B61B0D"/>
    <w:rsid w:val="00B731C9"/>
    <w:rsid w:val="00B74BB4"/>
    <w:rsid w:val="00B75B8E"/>
    <w:rsid w:val="00B7670B"/>
    <w:rsid w:val="00B80859"/>
    <w:rsid w:val="00B818D2"/>
    <w:rsid w:val="00B85207"/>
    <w:rsid w:val="00B860B2"/>
    <w:rsid w:val="00B91508"/>
    <w:rsid w:val="00B9547D"/>
    <w:rsid w:val="00B95764"/>
    <w:rsid w:val="00B96AE7"/>
    <w:rsid w:val="00B96CD1"/>
    <w:rsid w:val="00BA1F4D"/>
    <w:rsid w:val="00BA27A0"/>
    <w:rsid w:val="00BA3226"/>
    <w:rsid w:val="00BA3A55"/>
    <w:rsid w:val="00BA7618"/>
    <w:rsid w:val="00BA7D54"/>
    <w:rsid w:val="00BC1216"/>
    <w:rsid w:val="00BC4F02"/>
    <w:rsid w:val="00BC6F8F"/>
    <w:rsid w:val="00BD1C7D"/>
    <w:rsid w:val="00BD1F9F"/>
    <w:rsid w:val="00BD42ED"/>
    <w:rsid w:val="00BD5429"/>
    <w:rsid w:val="00BE487D"/>
    <w:rsid w:val="00BE6444"/>
    <w:rsid w:val="00BE7AD6"/>
    <w:rsid w:val="00BF3B32"/>
    <w:rsid w:val="00BF4BA9"/>
    <w:rsid w:val="00BF4FB4"/>
    <w:rsid w:val="00C014B1"/>
    <w:rsid w:val="00C01558"/>
    <w:rsid w:val="00C04905"/>
    <w:rsid w:val="00C077B5"/>
    <w:rsid w:val="00C07A56"/>
    <w:rsid w:val="00C15189"/>
    <w:rsid w:val="00C1718E"/>
    <w:rsid w:val="00C21BD7"/>
    <w:rsid w:val="00C22C33"/>
    <w:rsid w:val="00C23977"/>
    <w:rsid w:val="00C24E3E"/>
    <w:rsid w:val="00C25F9B"/>
    <w:rsid w:val="00C317F9"/>
    <w:rsid w:val="00C32B96"/>
    <w:rsid w:val="00C373DB"/>
    <w:rsid w:val="00C40464"/>
    <w:rsid w:val="00C42B1F"/>
    <w:rsid w:val="00C43536"/>
    <w:rsid w:val="00C45982"/>
    <w:rsid w:val="00C4726F"/>
    <w:rsid w:val="00C47813"/>
    <w:rsid w:val="00C503C8"/>
    <w:rsid w:val="00C51AB0"/>
    <w:rsid w:val="00C56F14"/>
    <w:rsid w:val="00C61D3B"/>
    <w:rsid w:val="00C64E29"/>
    <w:rsid w:val="00C70CB0"/>
    <w:rsid w:val="00C77DD7"/>
    <w:rsid w:val="00C77E32"/>
    <w:rsid w:val="00C850E5"/>
    <w:rsid w:val="00C96CAE"/>
    <w:rsid w:val="00CA1C4C"/>
    <w:rsid w:val="00CA2CE5"/>
    <w:rsid w:val="00CA44EE"/>
    <w:rsid w:val="00CA573D"/>
    <w:rsid w:val="00CB160E"/>
    <w:rsid w:val="00CB2E3D"/>
    <w:rsid w:val="00CC1CAA"/>
    <w:rsid w:val="00CC2E20"/>
    <w:rsid w:val="00CC32DD"/>
    <w:rsid w:val="00CC5121"/>
    <w:rsid w:val="00CC73B0"/>
    <w:rsid w:val="00CD171C"/>
    <w:rsid w:val="00CD1883"/>
    <w:rsid w:val="00CD4FDA"/>
    <w:rsid w:val="00CE1592"/>
    <w:rsid w:val="00CE5082"/>
    <w:rsid w:val="00CE6E72"/>
    <w:rsid w:val="00CF0395"/>
    <w:rsid w:val="00CF1455"/>
    <w:rsid w:val="00D0131E"/>
    <w:rsid w:val="00D01700"/>
    <w:rsid w:val="00D10ABF"/>
    <w:rsid w:val="00D14FA2"/>
    <w:rsid w:val="00D20FDC"/>
    <w:rsid w:val="00D237CB"/>
    <w:rsid w:val="00D245E3"/>
    <w:rsid w:val="00D25470"/>
    <w:rsid w:val="00D25515"/>
    <w:rsid w:val="00D3000C"/>
    <w:rsid w:val="00D302DF"/>
    <w:rsid w:val="00D31BE4"/>
    <w:rsid w:val="00D32701"/>
    <w:rsid w:val="00D373A1"/>
    <w:rsid w:val="00D4009E"/>
    <w:rsid w:val="00D51870"/>
    <w:rsid w:val="00D53375"/>
    <w:rsid w:val="00D535E4"/>
    <w:rsid w:val="00D5523A"/>
    <w:rsid w:val="00D558A6"/>
    <w:rsid w:val="00D57C52"/>
    <w:rsid w:val="00D603A8"/>
    <w:rsid w:val="00D62DB8"/>
    <w:rsid w:val="00D635F4"/>
    <w:rsid w:val="00D64DBB"/>
    <w:rsid w:val="00D66E83"/>
    <w:rsid w:val="00D67B53"/>
    <w:rsid w:val="00D705C5"/>
    <w:rsid w:val="00D71696"/>
    <w:rsid w:val="00D7671C"/>
    <w:rsid w:val="00D77E05"/>
    <w:rsid w:val="00D826AE"/>
    <w:rsid w:val="00D8439C"/>
    <w:rsid w:val="00D8535B"/>
    <w:rsid w:val="00DA1FB5"/>
    <w:rsid w:val="00DA7C95"/>
    <w:rsid w:val="00DB6F27"/>
    <w:rsid w:val="00DB7804"/>
    <w:rsid w:val="00DB7A89"/>
    <w:rsid w:val="00DC04C7"/>
    <w:rsid w:val="00DC2BEB"/>
    <w:rsid w:val="00DC2E3E"/>
    <w:rsid w:val="00DC5F19"/>
    <w:rsid w:val="00DC60C3"/>
    <w:rsid w:val="00DC62E9"/>
    <w:rsid w:val="00DD1572"/>
    <w:rsid w:val="00DD4274"/>
    <w:rsid w:val="00DD449F"/>
    <w:rsid w:val="00DD4813"/>
    <w:rsid w:val="00DD688E"/>
    <w:rsid w:val="00DE53BC"/>
    <w:rsid w:val="00DE5DA8"/>
    <w:rsid w:val="00DE608A"/>
    <w:rsid w:val="00DF011A"/>
    <w:rsid w:val="00DF2F5E"/>
    <w:rsid w:val="00DF6E49"/>
    <w:rsid w:val="00DF7370"/>
    <w:rsid w:val="00DF7EE2"/>
    <w:rsid w:val="00E020CA"/>
    <w:rsid w:val="00E036CD"/>
    <w:rsid w:val="00E07F3D"/>
    <w:rsid w:val="00E1473A"/>
    <w:rsid w:val="00E16798"/>
    <w:rsid w:val="00E171FD"/>
    <w:rsid w:val="00E20EEA"/>
    <w:rsid w:val="00E2215C"/>
    <w:rsid w:val="00E23D9E"/>
    <w:rsid w:val="00E24B98"/>
    <w:rsid w:val="00E30737"/>
    <w:rsid w:val="00E308D6"/>
    <w:rsid w:val="00E31278"/>
    <w:rsid w:val="00E31ADF"/>
    <w:rsid w:val="00E3451A"/>
    <w:rsid w:val="00E34598"/>
    <w:rsid w:val="00E37401"/>
    <w:rsid w:val="00E40557"/>
    <w:rsid w:val="00E432C7"/>
    <w:rsid w:val="00E43999"/>
    <w:rsid w:val="00E46B74"/>
    <w:rsid w:val="00E55EF1"/>
    <w:rsid w:val="00E57B40"/>
    <w:rsid w:val="00E60C3A"/>
    <w:rsid w:val="00E62C23"/>
    <w:rsid w:val="00E65726"/>
    <w:rsid w:val="00E72197"/>
    <w:rsid w:val="00E73032"/>
    <w:rsid w:val="00E740F2"/>
    <w:rsid w:val="00E74296"/>
    <w:rsid w:val="00E746A2"/>
    <w:rsid w:val="00E7798B"/>
    <w:rsid w:val="00E87EBD"/>
    <w:rsid w:val="00E95CB9"/>
    <w:rsid w:val="00E97657"/>
    <w:rsid w:val="00EA15E3"/>
    <w:rsid w:val="00EA4185"/>
    <w:rsid w:val="00EA5A13"/>
    <w:rsid w:val="00EB633A"/>
    <w:rsid w:val="00EC3240"/>
    <w:rsid w:val="00EC4B4A"/>
    <w:rsid w:val="00EC584A"/>
    <w:rsid w:val="00EC6251"/>
    <w:rsid w:val="00ED1D08"/>
    <w:rsid w:val="00EE6F7C"/>
    <w:rsid w:val="00EF2E95"/>
    <w:rsid w:val="00EF4361"/>
    <w:rsid w:val="00EF5018"/>
    <w:rsid w:val="00F00192"/>
    <w:rsid w:val="00F00843"/>
    <w:rsid w:val="00F01AD7"/>
    <w:rsid w:val="00F02037"/>
    <w:rsid w:val="00F0537F"/>
    <w:rsid w:val="00F06F59"/>
    <w:rsid w:val="00F07EA8"/>
    <w:rsid w:val="00F210D2"/>
    <w:rsid w:val="00F2609D"/>
    <w:rsid w:val="00F27878"/>
    <w:rsid w:val="00F312B6"/>
    <w:rsid w:val="00F31698"/>
    <w:rsid w:val="00F31FF1"/>
    <w:rsid w:val="00F35639"/>
    <w:rsid w:val="00F44F4C"/>
    <w:rsid w:val="00F50611"/>
    <w:rsid w:val="00F50D33"/>
    <w:rsid w:val="00F5222F"/>
    <w:rsid w:val="00F52C8F"/>
    <w:rsid w:val="00F54E4B"/>
    <w:rsid w:val="00F5591D"/>
    <w:rsid w:val="00F56A56"/>
    <w:rsid w:val="00F56F29"/>
    <w:rsid w:val="00F6009F"/>
    <w:rsid w:val="00F60615"/>
    <w:rsid w:val="00F62672"/>
    <w:rsid w:val="00F64085"/>
    <w:rsid w:val="00F65BCC"/>
    <w:rsid w:val="00F65DC5"/>
    <w:rsid w:val="00F65EDC"/>
    <w:rsid w:val="00F70ABC"/>
    <w:rsid w:val="00F76083"/>
    <w:rsid w:val="00F764C2"/>
    <w:rsid w:val="00F84399"/>
    <w:rsid w:val="00F845DF"/>
    <w:rsid w:val="00F85593"/>
    <w:rsid w:val="00F86738"/>
    <w:rsid w:val="00F91C39"/>
    <w:rsid w:val="00F92C7D"/>
    <w:rsid w:val="00F96B37"/>
    <w:rsid w:val="00F97E5E"/>
    <w:rsid w:val="00FA3FE3"/>
    <w:rsid w:val="00FB3310"/>
    <w:rsid w:val="00FC2728"/>
    <w:rsid w:val="00FE2540"/>
    <w:rsid w:val="00FE3512"/>
    <w:rsid w:val="00FE628D"/>
    <w:rsid w:val="00FF09E2"/>
    <w:rsid w:val="00FF0F47"/>
    <w:rsid w:val="00FF2461"/>
    <w:rsid w:val="00FF4561"/>
    <w:rsid w:val="00FF49E5"/>
    <w:rsid w:val="00FF58A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4A958"/>
  <w15:chartTrackingRefBased/>
  <w15:docId w15:val="{0AC7244D-00E9-D949-8219-94B3FB81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F2E95"/>
  </w:style>
  <w:style w:type="character" w:customStyle="1" w:styleId="nlm-surname">
    <w:name w:val="nlm-surname"/>
    <w:rsid w:val="00004E7E"/>
  </w:style>
  <w:style w:type="character" w:customStyle="1" w:styleId="apple-converted-space">
    <w:name w:val="apple-converted-space"/>
    <w:basedOn w:val="DefaultParagraphFont"/>
    <w:rsid w:val="00256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2797">
      <w:bodyDiv w:val="1"/>
      <w:marLeft w:val="0"/>
      <w:marRight w:val="0"/>
      <w:marTop w:val="0"/>
      <w:marBottom w:val="0"/>
      <w:divBdr>
        <w:top w:val="none" w:sz="0" w:space="0" w:color="auto"/>
        <w:left w:val="none" w:sz="0" w:space="0" w:color="auto"/>
        <w:bottom w:val="none" w:sz="0" w:space="0" w:color="auto"/>
        <w:right w:val="none" w:sz="0" w:space="0" w:color="auto"/>
      </w:divBdr>
    </w:div>
    <w:div w:id="1081946286">
      <w:bodyDiv w:val="1"/>
      <w:marLeft w:val="0"/>
      <w:marRight w:val="0"/>
      <w:marTop w:val="0"/>
      <w:marBottom w:val="0"/>
      <w:divBdr>
        <w:top w:val="none" w:sz="0" w:space="0" w:color="auto"/>
        <w:left w:val="none" w:sz="0" w:space="0" w:color="auto"/>
        <w:bottom w:val="none" w:sz="0" w:space="0" w:color="auto"/>
        <w:right w:val="none" w:sz="0" w:space="0" w:color="auto"/>
      </w:divBdr>
    </w:div>
    <w:div w:id="1323394166">
      <w:bodyDiv w:val="1"/>
      <w:marLeft w:val="0"/>
      <w:marRight w:val="0"/>
      <w:marTop w:val="0"/>
      <w:marBottom w:val="0"/>
      <w:divBdr>
        <w:top w:val="none" w:sz="0" w:space="0" w:color="auto"/>
        <w:left w:val="none" w:sz="0" w:space="0" w:color="auto"/>
        <w:bottom w:val="none" w:sz="0" w:space="0" w:color="auto"/>
        <w:right w:val="none" w:sz="0" w:space="0" w:color="auto"/>
      </w:divBdr>
      <w:divsChild>
        <w:div w:id="1608659563">
          <w:marLeft w:val="0"/>
          <w:marRight w:val="0"/>
          <w:marTop w:val="0"/>
          <w:marBottom w:val="0"/>
          <w:divBdr>
            <w:top w:val="none" w:sz="0" w:space="0" w:color="auto"/>
            <w:left w:val="none" w:sz="0" w:space="0" w:color="auto"/>
            <w:bottom w:val="none" w:sz="0" w:space="0" w:color="auto"/>
            <w:right w:val="none" w:sz="0" w:space="0" w:color="auto"/>
          </w:divBdr>
        </w:div>
        <w:div w:id="1177035231">
          <w:marLeft w:val="0"/>
          <w:marRight w:val="0"/>
          <w:marTop w:val="0"/>
          <w:marBottom w:val="0"/>
          <w:divBdr>
            <w:top w:val="none" w:sz="0" w:space="0" w:color="auto"/>
            <w:left w:val="none" w:sz="0" w:space="0" w:color="auto"/>
            <w:bottom w:val="none" w:sz="0" w:space="0" w:color="auto"/>
            <w:right w:val="none" w:sz="0" w:space="0" w:color="auto"/>
          </w:divBdr>
        </w:div>
        <w:div w:id="1930964944">
          <w:marLeft w:val="0"/>
          <w:marRight w:val="0"/>
          <w:marTop w:val="0"/>
          <w:marBottom w:val="0"/>
          <w:divBdr>
            <w:top w:val="none" w:sz="0" w:space="0" w:color="auto"/>
            <w:left w:val="none" w:sz="0" w:space="0" w:color="auto"/>
            <w:bottom w:val="none" w:sz="0" w:space="0" w:color="auto"/>
            <w:right w:val="none" w:sz="0" w:space="0" w:color="auto"/>
          </w:divBdr>
        </w:div>
      </w:divsChild>
    </w:div>
    <w:div w:id="1364748178">
      <w:bodyDiv w:val="1"/>
      <w:marLeft w:val="0"/>
      <w:marRight w:val="0"/>
      <w:marTop w:val="0"/>
      <w:marBottom w:val="0"/>
      <w:divBdr>
        <w:top w:val="none" w:sz="0" w:space="0" w:color="auto"/>
        <w:left w:val="none" w:sz="0" w:space="0" w:color="auto"/>
        <w:bottom w:val="none" w:sz="0" w:space="0" w:color="auto"/>
        <w:right w:val="none" w:sz="0" w:space="0" w:color="auto"/>
      </w:divBdr>
      <w:divsChild>
        <w:div w:id="572740133">
          <w:marLeft w:val="0"/>
          <w:marRight w:val="0"/>
          <w:marTop w:val="0"/>
          <w:marBottom w:val="0"/>
          <w:divBdr>
            <w:top w:val="none" w:sz="0" w:space="0" w:color="auto"/>
            <w:left w:val="none" w:sz="0" w:space="0" w:color="auto"/>
            <w:bottom w:val="none" w:sz="0" w:space="0" w:color="auto"/>
            <w:right w:val="none" w:sz="0" w:space="0" w:color="auto"/>
          </w:divBdr>
        </w:div>
        <w:div w:id="54742467">
          <w:marLeft w:val="0"/>
          <w:marRight w:val="0"/>
          <w:marTop w:val="0"/>
          <w:marBottom w:val="0"/>
          <w:divBdr>
            <w:top w:val="none" w:sz="0" w:space="0" w:color="auto"/>
            <w:left w:val="none" w:sz="0" w:space="0" w:color="auto"/>
            <w:bottom w:val="none" w:sz="0" w:space="0" w:color="auto"/>
            <w:right w:val="none" w:sz="0" w:space="0" w:color="auto"/>
          </w:divBdr>
        </w:div>
        <w:div w:id="1160538321">
          <w:marLeft w:val="0"/>
          <w:marRight w:val="0"/>
          <w:marTop w:val="0"/>
          <w:marBottom w:val="0"/>
          <w:divBdr>
            <w:top w:val="none" w:sz="0" w:space="0" w:color="auto"/>
            <w:left w:val="none" w:sz="0" w:space="0" w:color="auto"/>
            <w:bottom w:val="none" w:sz="0" w:space="0" w:color="auto"/>
            <w:right w:val="none" w:sz="0" w:space="0" w:color="auto"/>
          </w:divBdr>
        </w:div>
      </w:divsChild>
    </w:div>
    <w:div w:id="1565683339">
      <w:bodyDiv w:val="1"/>
      <w:marLeft w:val="0"/>
      <w:marRight w:val="0"/>
      <w:marTop w:val="0"/>
      <w:marBottom w:val="0"/>
      <w:divBdr>
        <w:top w:val="none" w:sz="0" w:space="0" w:color="auto"/>
        <w:left w:val="none" w:sz="0" w:space="0" w:color="auto"/>
        <w:bottom w:val="none" w:sz="0" w:space="0" w:color="auto"/>
        <w:right w:val="none" w:sz="0" w:space="0" w:color="auto"/>
      </w:divBdr>
    </w:div>
    <w:div w:id="197540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1160</TotalTime>
  <Pages>4</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Sacktor</dc:creator>
  <cp:keywords/>
  <dc:description/>
  <cp:lastModifiedBy>Todd Sacktor</cp:lastModifiedBy>
  <cp:revision>45</cp:revision>
  <cp:lastPrinted>2025-09-12T14:47:00Z</cp:lastPrinted>
  <dcterms:created xsi:type="dcterms:W3CDTF">2025-07-18T18:21:00Z</dcterms:created>
  <dcterms:modified xsi:type="dcterms:W3CDTF">2025-09-12T14:49:00Z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5c8cb83369e373a9d585816e2871904c30cbbd6c3a4da7ac7358f49015e2c7a3</vt:lpwstr>
  </property>
</Properties>
</file>