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EED03" w14:textId="1C2FA39F" w:rsidR="00617F14" w:rsidRDefault="00434112">
      <w:pPr>
        <w:rPr>
          <w:rFonts w:ascii="Arial" w:hAnsi="Arial" w:cs="Arial"/>
          <w:b/>
          <w:bCs/>
        </w:rPr>
      </w:pPr>
      <w:r>
        <w:rPr>
          <w:rFonts w:ascii="Arial" w:hAnsi="Arial" w:cs="Arial"/>
          <w:b/>
          <w:bCs/>
        </w:rPr>
        <w:t>Experimental</w:t>
      </w:r>
      <w:r w:rsidR="00326997" w:rsidRPr="00BB00FD">
        <w:rPr>
          <w:rFonts w:ascii="Arial" w:hAnsi="Arial" w:cs="Arial"/>
          <w:b/>
          <w:bCs/>
        </w:rPr>
        <w:t xml:space="preserve"> </w:t>
      </w:r>
      <w:r w:rsidR="00B51E1F" w:rsidRPr="00BB00FD">
        <w:rPr>
          <w:rFonts w:ascii="Arial" w:hAnsi="Arial" w:cs="Arial"/>
          <w:b/>
          <w:bCs/>
        </w:rPr>
        <w:t>Pr</w:t>
      </w:r>
      <w:r w:rsidR="00BB00FD">
        <w:rPr>
          <w:rFonts w:ascii="Arial" w:hAnsi="Arial" w:cs="Arial"/>
          <w:b/>
          <w:bCs/>
        </w:rPr>
        <w:t>ocedure</w:t>
      </w:r>
    </w:p>
    <w:p w14:paraId="049C0273" w14:textId="77777777" w:rsidR="00A97BC6" w:rsidRDefault="00BE689E">
      <w:pPr>
        <w:rPr>
          <w:rFonts w:ascii="Arial" w:hAnsi="Arial" w:cs="Arial"/>
        </w:rPr>
      </w:pPr>
      <w:r>
        <w:rPr>
          <w:rFonts w:ascii="Arial" w:hAnsi="Arial" w:cs="Arial"/>
        </w:rPr>
        <w:t>Monkeys were first trained on the match-to-sample</w:t>
      </w:r>
      <w:r w:rsidR="00C35B76">
        <w:rPr>
          <w:rFonts w:ascii="Arial" w:hAnsi="Arial" w:cs="Arial"/>
        </w:rPr>
        <w:t xml:space="preserve"> task</w:t>
      </w:r>
      <w:r>
        <w:rPr>
          <w:rFonts w:ascii="Arial" w:hAnsi="Arial" w:cs="Arial"/>
        </w:rPr>
        <w:t xml:space="preserve"> described in the manuscript using a set of four full color images</w:t>
      </w:r>
      <w:r w:rsidR="0074687B">
        <w:rPr>
          <w:rFonts w:ascii="Arial" w:hAnsi="Arial" w:cs="Arial"/>
        </w:rPr>
        <w:t xml:space="preserve"> (i.e. in the working memory condition)</w:t>
      </w:r>
      <w:r>
        <w:rPr>
          <w:rFonts w:ascii="Arial" w:hAnsi="Arial" w:cs="Arial"/>
        </w:rPr>
        <w:t xml:space="preserve">. </w:t>
      </w:r>
      <w:r w:rsidR="00E11A3B">
        <w:rPr>
          <w:rFonts w:ascii="Arial" w:hAnsi="Arial" w:cs="Arial"/>
        </w:rPr>
        <w:t>The memory delay for the task was titrated separately for each monkey</w:t>
      </w:r>
      <w:r w:rsidR="009F2FA2">
        <w:rPr>
          <w:rFonts w:ascii="Arial" w:hAnsi="Arial" w:cs="Arial"/>
        </w:rPr>
        <w:t xml:space="preserve"> until </w:t>
      </w:r>
      <w:r w:rsidR="00E11A3B">
        <w:rPr>
          <w:rFonts w:ascii="Arial" w:hAnsi="Arial" w:cs="Arial"/>
        </w:rPr>
        <w:t>they</w:t>
      </w:r>
      <w:r w:rsidR="009F2FA2">
        <w:rPr>
          <w:rFonts w:ascii="Arial" w:hAnsi="Arial" w:cs="Arial"/>
        </w:rPr>
        <w:t xml:space="preserve"> achieved an accuracy between 45% and 70% correct. </w:t>
      </w:r>
      <w:r w:rsidR="00E11A3B">
        <w:rPr>
          <w:rFonts w:ascii="Arial" w:hAnsi="Arial" w:cs="Arial"/>
        </w:rPr>
        <w:t xml:space="preserve">After </w:t>
      </w:r>
      <w:r w:rsidR="00C524DF">
        <w:rPr>
          <w:rFonts w:ascii="Arial" w:hAnsi="Arial" w:cs="Arial"/>
        </w:rPr>
        <w:t xml:space="preserve">any </w:t>
      </w:r>
      <w:r w:rsidR="0059270C">
        <w:rPr>
          <w:rFonts w:ascii="Arial" w:hAnsi="Arial" w:cs="Arial"/>
        </w:rPr>
        <w:t xml:space="preserve">120-trial </w:t>
      </w:r>
      <w:r w:rsidR="00DD301B">
        <w:rPr>
          <w:rFonts w:ascii="Arial" w:hAnsi="Arial" w:cs="Arial"/>
        </w:rPr>
        <w:t>session</w:t>
      </w:r>
      <w:r w:rsidR="00C524DF">
        <w:rPr>
          <w:rFonts w:ascii="Arial" w:hAnsi="Arial" w:cs="Arial"/>
        </w:rPr>
        <w:t xml:space="preserve"> where accuracy </w:t>
      </w:r>
      <w:r w:rsidR="00DD301B">
        <w:rPr>
          <w:rFonts w:ascii="Arial" w:hAnsi="Arial" w:cs="Arial"/>
        </w:rPr>
        <w:t>was</w:t>
      </w:r>
      <w:r w:rsidR="00E11A3B">
        <w:rPr>
          <w:rFonts w:ascii="Arial" w:hAnsi="Arial" w:cs="Arial"/>
        </w:rPr>
        <w:t xml:space="preserve"> above 70% correct, 4 seconds were added to the memory delay. After </w:t>
      </w:r>
      <w:r w:rsidR="00DD301B">
        <w:rPr>
          <w:rFonts w:ascii="Arial" w:hAnsi="Arial" w:cs="Arial"/>
        </w:rPr>
        <w:t>sessions</w:t>
      </w:r>
      <w:r w:rsidR="0059270C">
        <w:rPr>
          <w:rFonts w:ascii="Arial" w:hAnsi="Arial" w:cs="Arial"/>
        </w:rPr>
        <w:t xml:space="preserve"> </w:t>
      </w:r>
      <w:r w:rsidR="00E11A3B">
        <w:rPr>
          <w:rFonts w:ascii="Arial" w:hAnsi="Arial" w:cs="Arial"/>
        </w:rPr>
        <w:t>with accuracy below 45% correct, 2 seconds were subtracted from the memory delay</w:t>
      </w:r>
      <w:r w:rsidR="00C524DF">
        <w:rPr>
          <w:rFonts w:ascii="Arial" w:hAnsi="Arial" w:cs="Arial"/>
        </w:rPr>
        <w:t>.</w:t>
      </w:r>
      <w:r w:rsidR="00E11A3B">
        <w:rPr>
          <w:rFonts w:ascii="Arial" w:hAnsi="Arial" w:cs="Arial"/>
        </w:rPr>
        <w:t xml:space="preserve"> </w:t>
      </w:r>
      <w:r w:rsidR="00C524DF">
        <w:rPr>
          <w:rFonts w:ascii="Arial" w:hAnsi="Arial" w:cs="Arial"/>
        </w:rPr>
        <w:t>T</w:t>
      </w:r>
      <w:r w:rsidR="00017AB4">
        <w:rPr>
          <w:rFonts w:ascii="Arial" w:hAnsi="Arial" w:cs="Arial"/>
        </w:rPr>
        <w:t>he</w:t>
      </w:r>
      <w:r w:rsidR="00E11A3B">
        <w:rPr>
          <w:rFonts w:ascii="Arial" w:hAnsi="Arial" w:cs="Arial"/>
        </w:rPr>
        <w:t xml:space="preserve"> delay was never </w:t>
      </w:r>
      <w:r w:rsidR="00C524DF">
        <w:rPr>
          <w:rFonts w:ascii="Arial" w:hAnsi="Arial" w:cs="Arial"/>
        </w:rPr>
        <w:t xml:space="preserve">decreased to </w:t>
      </w:r>
      <w:r w:rsidR="00E11A3B">
        <w:rPr>
          <w:rFonts w:ascii="Arial" w:hAnsi="Arial" w:cs="Arial"/>
        </w:rPr>
        <w:t>less than 5 seconds.</w:t>
      </w:r>
      <w:r w:rsidR="00A97BC6">
        <w:rPr>
          <w:rFonts w:ascii="Arial" w:hAnsi="Arial" w:cs="Arial"/>
        </w:rPr>
        <w:t xml:space="preserve"> </w:t>
      </w:r>
    </w:p>
    <w:p w14:paraId="3E8529A6" w14:textId="4702335D" w:rsidR="00C524DF" w:rsidRDefault="00AB48A2">
      <w:pPr>
        <w:rPr>
          <w:rFonts w:ascii="Arial" w:hAnsi="Arial" w:cs="Arial"/>
        </w:rPr>
      </w:pPr>
      <w:r>
        <w:rPr>
          <w:rFonts w:ascii="Arial" w:hAnsi="Arial" w:cs="Arial"/>
        </w:rPr>
        <w:t xml:space="preserve">After each monkey achieved an accuracy within </w:t>
      </w:r>
      <w:r w:rsidR="0074687B">
        <w:rPr>
          <w:rFonts w:ascii="Arial" w:hAnsi="Arial" w:cs="Arial"/>
        </w:rPr>
        <w:t xml:space="preserve">the criterion </w:t>
      </w:r>
      <w:r>
        <w:rPr>
          <w:rFonts w:ascii="Arial" w:hAnsi="Arial" w:cs="Arial"/>
        </w:rPr>
        <w:t>range on two</w:t>
      </w:r>
      <w:r w:rsidR="006D0F51">
        <w:rPr>
          <w:rFonts w:ascii="Arial" w:hAnsi="Arial" w:cs="Arial"/>
        </w:rPr>
        <w:t xml:space="preserve"> consecutive</w:t>
      </w:r>
      <w:r>
        <w:rPr>
          <w:rFonts w:ascii="Arial" w:hAnsi="Arial" w:cs="Arial"/>
        </w:rPr>
        <w:t xml:space="preserve"> </w:t>
      </w:r>
      <w:r w:rsidR="00DD301B">
        <w:rPr>
          <w:rFonts w:ascii="Arial" w:hAnsi="Arial" w:cs="Arial"/>
        </w:rPr>
        <w:t>sessions</w:t>
      </w:r>
      <w:r w:rsidR="006214FB">
        <w:rPr>
          <w:rFonts w:ascii="Arial" w:hAnsi="Arial" w:cs="Arial"/>
        </w:rPr>
        <w:t xml:space="preserve"> of 120 trials, the </w:t>
      </w:r>
      <w:r w:rsidR="00F61818">
        <w:rPr>
          <w:rFonts w:ascii="Arial" w:hAnsi="Arial" w:cs="Arial"/>
        </w:rPr>
        <w:t>metamemory</w:t>
      </w:r>
      <w:r w:rsidR="00434A7D">
        <w:rPr>
          <w:rFonts w:ascii="Arial" w:hAnsi="Arial" w:cs="Arial"/>
        </w:rPr>
        <w:t xml:space="preserve"> choice</w:t>
      </w:r>
      <w:r w:rsidR="006214FB">
        <w:rPr>
          <w:rFonts w:ascii="Arial" w:hAnsi="Arial" w:cs="Arial"/>
        </w:rPr>
        <w:t xml:space="preserve"> stimuli to accept or decline trial</w:t>
      </w:r>
      <w:r w:rsidR="00186FA5">
        <w:rPr>
          <w:rFonts w:ascii="Arial" w:hAnsi="Arial" w:cs="Arial"/>
        </w:rPr>
        <w:t>s</w:t>
      </w:r>
      <w:r w:rsidR="006214FB">
        <w:rPr>
          <w:rFonts w:ascii="Arial" w:hAnsi="Arial" w:cs="Arial"/>
        </w:rPr>
        <w:t xml:space="preserve"> were</w:t>
      </w:r>
      <w:r w:rsidR="006D0F51">
        <w:rPr>
          <w:rFonts w:ascii="Arial" w:hAnsi="Arial" w:cs="Arial"/>
        </w:rPr>
        <w:t xml:space="preserve"> added</w:t>
      </w:r>
      <w:r w:rsidR="008C468F">
        <w:rPr>
          <w:rFonts w:ascii="Arial" w:hAnsi="Arial" w:cs="Arial"/>
        </w:rPr>
        <w:t>.</w:t>
      </w:r>
      <w:r w:rsidR="00C7031E">
        <w:rPr>
          <w:rFonts w:ascii="Arial" w:hAnsi="Arial" w:cs="Arial"/>
        </w:rPr>
        <w:t xml:space="preserve"> </w:t>
      </w:r>
      <w:r w:rsidR="003C236B">
        <w:rPr>
          <w:rFonts w:ascii="Arial" w:hAnsi="Arial" w:cs="Arial"/>
        </w:rPr>
        <w:t xml:space="preserve">From that point on, </w:t>
      </w:r>
      <w:r w:rsidR="00BA6BAD">
        <w:rPr>
          <w:rFonts w:ascii="Arial" w:hAnsi="Arial" w:cs="Arial"/>
        </w:rPr>
        <w:t xml:space="preserve">each </w:t>
      </w:r>
      <w:r w:rsidR="00DD301B">
        <w:rPr>
          <w:rFonts w:ascii="Arial" w:hAnsi="Arial" w:cs="Arial"/>
        </w:rPr>
        <w:t>session</w:t>
      </w:r>
      <w:r w:rsidR="00BA6BAD">
        <w:rPr>
          <w:rFonts w:ascii="Arial" w:hAnsi="Arial" w:cs="Arial"/>
        </w:rPr>
        <w:t xml:space="preserve"> of 120 trials consisted of </w:t>
      </w:r>
      <w:r w:rsidR="004C25B1">
        <w:rPr>
          <w:rFonts w:ascii="Arial" w:hAnsi="Arial" w:cs="Arial"/>
        </w:rPr>
        <w:t xml:space="preserve">60 trials </w:t>
      </w:r>
      <w:r w:rsidR="00DD301B">
        <w:rPr>
          <w:rFonts w:ascii="Arial" w:hAnsi="Arial" w:cs="Arial"/>
        </w:rPr>
        <w:t>on which</w:t>
      </w:r>
      <w:r w:rsidR="004C25B1">
        <w:rPr>
          <w:rFonts w:ascii="Arial" w:hAnsi="Arial" w:cs="Arial"/>
        </w:rPr>
        <w:t xml:space="preserve"> </w:t>
      </w:r>
      <w:r w:rsidR="00137082">
        <w:rPr>
          <w:rFonts w:ascii="Arial" w:hAnsi="Arial" w:cs="Arial"/>
        </w:rPr>
        <w:t xml:space="preserve">choice to take or decline the trial was presented </w:t>
      </w:r>
      <w:r w:rsidR="003C4BFD">
        <w:rPr>
          <w:rFonts w:ascii="Arial" w:hAnsi="Arial" w:cs="Arial"/>
        </w:rPr>
        <w:t>before the test stimuli (the prospective condition), and 60 trials</w:t>
      </w:r>
      <w:r w:rsidR="00C524DF">
        <w:rPr>
          <w:rFonts w:ascii="Arial" w:hAnsi="Arial" w:cs="Arial"/>
        </w:rPr>
        <w:t xml:space="preserve"> on which</w:t>
      </w:r>
      <w:r w:rsidR="003C4BFD">
        <w:rPr>
          <w:rFonts w:ascii="Arial" w:hAnsi="Arial" w:cs="Arial"/>
        </w:rPr>
        <w:t xml:space="preserve"> the </w:t>
      </w:r>
      <w:r w:rsidR="00F61818">
        <w:rPr>
          <w:rFonts w:ascii="Arial" w:hAnsi="Arial" w:cs="Arial"/>
        </w:rPr>
        <w:t>metamemory</w:t>
      </w:r>
      <w:r w:rsidR="003C4BFD">
        <w:rPr>
          <w:rFonts w:ascii="Arial" w:hAnsi="Arial" w:cs="Arial"/>
        </w:rPr>
        <w:t xml:space="preserve"> choice was presented while the test stimuli were presented on screen but </w:t>
      </w:r>
      <w:r w:rsidR="00C524DF">
        <w:rPr>
          <w:rFonts w:ascii="Arial" w:hAnsi="Arial" w:cs="Arial"/>
        </w:rPr>
        <w:t>dimmed</w:t>
      </w:r>
      <w:r w:rsidR="00566AA9">
        <w:rPr>
          <w:rFonts w:ascii="Arial" w:hAnsi="Arial" w:cs="Arial"/>
        </w:rPr>
        <w:t xml:space="preserve"> and not </w:t>
      </w:r>
      <w:r w:rsidR="00060840">
        <w:rPr>
          <w:rFonts w:ascii="Arial" w:hAnsi="Arial" w:cs="Arial"/>
        </w:rPr>
        <w:t>selectable (the concurrent condition). On 1/3 of all trials</w:t>
      </w:r>
      <w:r w:rsidR="00A648DD">
        <w:rPr>
          <w:rFonts w:ascii="Arial" w:hAnsi="Arial" w:cs="Arial"/>
        </w:rPr>
        <w:t xml:space="preserve"> (20</w:t>
      </w:r>
      <w:r w:rsidR="00964034">
        <w:rPr>
          <w:rFonts w:ascii="Arial" w:hAnsi="Arial" w:cs="Arial"/>
        </w:rPr>
        <w:t xml:space="preserve"> in the</w:t>
      </w:r>
      <w:r w:rsidR="00A648DD">
        <w:rPr>
          <w:rFonts w:ascii="Arial" w:hAnsi="Arial" w:cs="Arial"/>
        </w:rPr>
        <w:t xml:space="preserve"> prospective and 20 </w:t>
      </w:r>
      <w:r w:rsidR="00964034">
        <w:rPr>
          <w:rFonts w:ascii="Arial" w:hAnsi="Arial" w:cs="Arial"/>
        </w:rPr>
        <w:t xml:space="preserve">in the </w:t>
      </w:r>
      <w:r w:rsidR="00A648DD">
        <w:rPr>
          <w:rFonts w:ascii="Arial" w:hAnsi="Arial" w:cs="Arial"/>
        </w:rPr>
        <w:t>concurrent</w:t>
      </w:r>
      <w:r w:rsidR="00964034">
        <w:rPr>
          <w:rFonts w:ascii="Arial" w:hAnsi="Arial" w:cs="Arial"/>
        </w:rPr>
        <w:t xml:space="preserve"> condition</w:t>
      </w:r>
      <w:r w:rsidR="00A648DD">
        <w:rPr>
          <w:rFonts w:ascii="Arial" w:hAnsi="Arial" w:cs="Arial"/>
        </w:rPr>
        <w:t xml:space="preserve">) the option to decline a trial was removed, </w:t>
      </w:r>
      <w:r w:rsidR="00964034">
        <w:rPr>
          <w:rFonts w:ascii="Arial" w:hAnsi="Arial" w:cs="Arial"/>
        </w:rPr>
        <w:t xml:space="preserve">so monkeys had to take the memory test to </w:t>
      </w:r>
      <w:r w:rsidR="006365FE">
        <w:rPr>
          <w:rFonts w:ascii="Arial" w:hAnsi="Arial" w:cs="Arial"/>
        </w:rPr>
        <w:t>continue the task. These forced trials were the only ones used to titrate accuracy for each monkey from this point on</w:t>
      </w:r>
      <w:r w:rsidR="00A97BC6">
        <w:rPr>
          <w:rFonts w:ascii="Arial" w:hAnsi="Arial" w:cs="Arial"/>
        </w:rPr>
        <w:t xml:space="preserve">, and accuracy was calculated across </w:t>
      </w:r>
      <w:r w:rsidR="00EB39FD">
        <w:rPr>
          <w:rFonts w:ascii="Arial" w:hAnsi="Arial" w:cs="Arial"/>
        </w:rPr>
        <w:t>prospective and concurrent trials combined</w:t>
      </w:r>
      <w:r w:rsidR="006365FE">
        <w:rPr>
          <w:rFonts w:ascii="Arial" w:hAnsi="Arial" w:cs="Arial"/>
        </w:rPr>
        <w:t xml:space="preserve">. </w:t>
      </w:r>
    </w:p>
    <w:p w14:paraId="256D1662" w14:textId="4529BA89" w:rsidR="00F26D91" w:rsidRDefault="00C524DF">
      <w:pPr>
        <w:rPr>
          <w:rFonts w:ascii="Arial" w:hAnsi="Arial" w:cs="Arial"/>
        </w:rPr>
      </w:pPr>
      <w:r>
        <w:rPr>
          <w:rFonts w:ascii="Arial" w:hAnsi="Arial" w:cs="Arial"/>
        </w:rPr>
        <w:t>Once monkeys began testing with the metamemory choices</w:t>
      </w:r>
      <w:r w:rsidR="00446509">
        <w:rPr>
          <w:rFonts w:ascii="Arial" w:hAnsi="Arial" w:cs="Arial"/>
        </w:rPr>
        <w:t xml:space="preserve">, </w:t>
      </w:r>
      <w:r w:rsidR="00576589">
        <w:rPr>
          <w:rFonts w:ascii="Arial" w:hAnsi="Arial" w:cs="Arial"/>
        </w:rPr>
        <w:t>the number of touches required to complete the motor task after declining a trial was titrated for each monkey</w:t>
      </w:r>
      <w:r>
        <w:rPr>
          <w:rFonts w:ascii="Arial" w:hAnsi="Arial" w:cs="Arial"/>
        </w:rPr>
        <w:t>, to ensure the</w:t>
      </w:r>
      <w:r w:rsidR="00A97BC6">
        <w:rPr>
          <w:rFonts w:ascii="Arial" w:hAnsi="Arial" w:cs="Arial"/>
        </w:rPr>
        <w:t>y</w:t>
      </w:r>
      <w:r>
        <w:rPr>
          <w:rFonts w:ascii="Arial" w:hAnsi="Arial" w:cs="Arial"/>
        </w:rPr>
        <w:t xml:space="preserve"> used both the accept and decline responses.</w:t>
      </w:r>
      <w:r w:rsidR="00576589">
        <w:rPr>
          <w:rFonts w:ascii="Arial" w:hAnsi="Arial" w:cs="Arial"/>
        </w:rPr>
        <w:t xml:space="preserve"> </w:t>
      </w:r>
      <w:r w:rsidR="0059270C">
        <w:rPr>
          <w:rFonts w:ascii="Arial" w:hAnsi="Arial" w:cs="Arial"/>
        </w:rPr>
        <w:t xml:space="preserve">After 120-trial </w:t>
      </w:r>
      <w:r w:rsidR="00DD301B">
        <w:rPr>
          <w:rFonts w:ascii="Arial" w:hAnsi="Arial" w:cs="Arial"/>
        </w:rPr>
        <w:t>sessions</w:t>
      </w:r>
      <w:r w:rsidR="0059270C">
        <w:rPr>
          <w:rFonts w:ascii="Arial" w:hAnsi="Arial" w:cs="Arial"/>
        </w:rPr>
        <w:t xml:space="preserve"> where a monkey rejected memory tests </w:t>
      </w:r>
      <w:r w:rsidR="00121AD9">
        <w:rPr>
          <w:rFonts w:ascii="Arial" w:hAnsi="Arial" w:cs="Arial"/>
        </w:rPr>
        <w:t xml:space="preserve">on more than 70% of trials, 4 touches were added to the criterion to complete the motor task. After </w:t>
      </w:r>
      <w:r w:rsidR="00DD301B">
        <w:rPr>
          <w:rFonts w:ascii="Arial" w:hAnsi="Arial" w:cs="Arial"/>
        </w:rPr>
        <w:t>sessions</w:t>
      </w:r>
      <w:r w:rsidR="00121AD9">
        <w:rPr>
          <w:rFonts w:ascii="Arial" w:hAnsi="Arial" w:cs="Arial"/>
        </w:rPr>
        <w:t xml:space="preserve"> where </w:t>
      </w:r>
      <w:r w:rsidR="00D40457">
        <w:rPr>
          <w:rFonts w:ascii="Arial" w:hAnsi="Arial" w:cs="Arial"/>
        </w:rPr>
        <w:t xml:space="preserve">a monkey rejected less than 35% of trials, 2 touches were subtracted from the </w:t>
      </w:r>
      <w:r>
        <w:rPr>
          <w:rFonts w:ascii="Arial" w:hAnsi="Arial" w:cs="Arial"/>
        </w:rPr>
        <w:t xml:space="preserve">touches </w:t>
      </w:r>
      <w:r w:rsidR="00D40457">
        <w:rPr>
          <w:rFonts w:ascii="Arial" w:hAnsi="Arial" w:cs="Arial"/>
        </w:rPr>
        <w:t xml:space="preserve">required to complete the motor task, but the total number of touches required was never less than 2. </w:t>
      </w:r>
      <w:r w:rsidR="001A7E1E">
        <w:rPr>
          <w:rFonts w:ascii="Arial" w:hAnsi="Arial" w:cs="Arial"/>
        </w:rPr>
        <w:t xml:space="preserve">Titrating memory delay to maintain the accuracy range described previously continued during this phase as well. </w:t>
      </w:r>
      <w:r w:rsidR="00415B2B">
        <w:rPr>
          <w:rFonts w:ascii="Arial" w:hAnsi="Arial" w:cs="Arial"/>
        </w:rPr>
        <w:t>After</w:t>
      </w:r>
      <w:r w:rsidR="0056318C">
        <w:rPr>
          <w:rFonts w:ascii="Arial" w:hAnsi="Arial" w:cs="Arial"/>
        </w:rPr>
        <w:t xml:space="preserve"> each monkey completed </w:t>
      </w:r>
      <w:r w:rsidR="00415B2B">
        <w:rPr>
          <w:rFonts w:ascii="Arial" w:hAnsi="Arial" w:cs="Arial"/>
        </w:rPr>
        <w:t xml:space="preserve">two </w:t>
      </w:r>
      <w:r w:rsidR="0056318C">
        <w:rPr>
          <w:rFonts w:ascii="Arial" w:hAnsi="Arial" w:cs="Arial"/>
        </w:rPr>
        <w:t xml:space="preserve">consecutive </w:t>
      </w:r>
      <w:r w:rsidR="00DD301B">
        <w:rPr>
          <w:rFonts w:ascii="Arial" w:hAnsi="Arial" w:cs="Arial"/>
        </w:rPr>
        <w:t>sessions</w:t>
      </w:r>
      <w:r w:rsidR="0056318C">
        <w:rPr>
          <w:rFonts w:ascii="Arial" w:hAnsi="Arial" w:cs="Arial"/>
        </w:rPr>
        <w:t xml:space="preserve"> of 120 trials with both </w:t>
      </w:r>
      <w:r w:rsidR="00E47836">
        <w:rPr>
          <w:rFonts w:ascii="Arial" w:hAnsi="Arial" w:cs="Arial"/>
        </w:rPr>
        <w:t>accuracy and decline rate in the</w:t>
      </w:r>
      <w:r w:rsidR="003B4888">
        <w:rPr>
          <w:rFonts w:ascii="Arial" w:hAnsi="Arial" w:cs="Arial"/>
        </w:rPr>
        <w:t xml:space="preserve"> criterion range, </w:t>
      </w:r>
      <w:r w:rsidR="0050642F">
        <w:rPr>
          <w:rFonts w:ascii="Arial" w:hAnsi="Arial" w:cs="Arial"/>
        </w:rPr>
        <w:t>we continued test</w:t>
      </w:r>
      <w:r w:rsidR="00544794">
        <w:rPr>
          <w:rFonts w:ascii="Arial" w:hAnsi="Arial" w:cs="Arial"/>
        </w:rPr>
        <w:t xml:space="preserve">ing each monkey until </w:t>
      </w:r>
      <w:r w:rsidR="00203881">
        <w:rPr>
          <w:rFonts w:ascii="Arial" w:hAnsi="Arial" w:cs="Arial"/>
        </w:rPr>
        <w:t xml:space="preserve">30 </w:t>
      </w:r>
      <w:r w:rsidR="00DD301B">
        <w:rPr>
          <w:rFonts w:ascii="Arial" w:hAnsi="Arial" w:cs="Arial"/>
        </w:rPr>
        <w:t>sessions</w:t>
      </w:r>
      <w:r w:rsidR="0094219A">
        <w:rPr>
          <w:rFonts w:ascii="Arial" w:hAnsi="Arial" w:cs="Arial"/>
        </w:rPr>
        <w:t xml:space="preserve"> were </w:t>
      </w:r>
      <w:r w:rsidR="00B77717">
        <w:rPr>
          <w:rFonts w:ascii="Arial" w:hAnsi="Arial" w:cs="Arial"/>
        </w:rPr>
        <w:t>completed with accuracy and decline range still within those ranges on average.</w:t>
      </w:r>
      <w:r w:rsidR="00F7276D">
        <w:rPr>
          <w:rFonts w:ascii="Arial" w:hAnsi="Arial" w:cs="Arial"/>
        </w:rPr>
        <w:t xml:space="preserve"> These last 30 sessions were used</w:t>
      </w:r>
      <w:r w:rsidR="0094219A">
        <w:rPr>
          <w:rFonts w:ascii="Arial" w:hAnsi="Arial" w:cs="Arial"/>
        </w:rPr>
        <w:t xml:space="preserve"> to measure </w:t>
      </w:r>
      <w:r w:rsidR="00D54EB8">
        <w:rPr>
          <w:rFonts w:ascii="Arial" w:hAnsi="Arial" w:cs="Arial"/>
        </w:rPr>
        <w:t xml:space="preserve">memory </w:t>
      </w:r>
      <w:r w:rsidR="008E4542">
        <w:rPr>
          <w:rFonts w:ascii="Arial" w:hAnsi="Arial" w:cs="Arial"/>
        </w:rPr>
        <w:t xml:space="preserve">accuracy and </w:t>
      </w:r>
      <w:r w:rsidR="00F61818">
        <w:rPr>
          <w:rFonts w:ascii="Arial" w:hAnsi="Arial" w:cs="Arial"/>
        </w:rPr>
        <w:t>metamemory</w:t>
      </w:r>
      <w:r w:rsidR="008E4542">
        <w:rPr>
          <w:rFonts w:ascii="Arial" w:hAnsi="Arial" w:cs="Arial"/>
        </w:rPr>
        <w:t xml:space="preserve"> </w:t>
      </w:r>
      <w:r w:rsidR="00F61818">
        <w:rPr>
          <w:rFonts w:ascii="Arial" w:hAnsi="Arial" w:cs="Arial"/>
        </w:rPr>
        <w:t>benefit</w:t>
      </w:r>
      <w:r w:rsidR="008E4542">
        <w:rPr>
          <w:rFonts w:ascii="Arial" w:hAnsi="Arial" w:cs="Arial"/>
        </w:rPr>
        <w:t xml:space="preserve"> </w:t>
      </w:r>
      <w:r w:rsidR="00572438">
        <w:rPr>
          <w:rFonts w:ascii="Arial" w:hAnsi="Arial" w:cs="Arial"/>
        </w:rPr>
        <w:t>in the prospective and concurrent choice conditions.</w:t>
      </w:r>
      <w:r w:rsidR="00763D84">
        <w:rPr>
          <w:rFonts w:ascii="Arial" w:hAnsi="Arial" w:cs="Arial"/>
        </w:rPr>
        <w:t xml:space="preserve"> </w:t>
      </w:r>
      <w:r w:rsidR="005B6060">
        <w:rPr>
          <w:rFonts w:ascii="Arial" w:hAnsi="Arial" w:cs="Arial"/>
        </w:rPr>
        <w:t xml:space="preserve">Memory delay and </w:t>
      </w:r>
      <w:r w:rsidR="00A51EAA">
        <w:rPr>
          <w:rFonts w:ascii="Arial" w:hAnsi="Arial" w:cs="Arial"/>
        </w:rPr>
        <w:t>touches required to complete the motor task continued to be titrated based on accuracy and decline rate for each monkey over the course of the data collection phase</w:t>
      </w:r>
      <w:r w:rsidR="00C272C9">
        <w:rPr>
          <w:rFonts w:ascii="Arial" w:hAnsi="Arial" w:cs="Arial"/>
        </w:rPr>
        <w:t xml:space="preserve"> using the same rules</w:t>
      </w:r>
      <w:r w:rsidR="00886282">
        <w:rPr>
          <w:rFonts w:ascii="Arial" w:hAnsi="Arial" w:cs="Arial"/>
        </w:rPr>
        <w:t xml:space="preserve"> when monkeys</w:t>
      </w:r>
      <w:r w:rsidR="00A928EE">
        <w:rPr>
          <w:rFonts w:ascii="Arial" w:hAnsi="Arial" w:cs="Arial"/>
        </w:rPr>
        <w:t xml:space="preserve"> completed a session outside of the criterion range</w:t>
      </w:r>
      <w:r w:rsidR="0026721A">
        <w:rPr>
          <w:rFonts w:ascii="Arial" w:hAnsi="Arial" w:cs="Arial"/>
        </w:rPr>
        <w:t xml:space="preserve">, but </w:t>
      </w:r>
      <w:r w:rsidR="00551890">
        <w:rPr>
          <w:rFonts w:ascii="Arial" w:hAnsi="Arial" w:cs="Arial"/>
        </w:rPr>
        <w:t xml:space="preserve">the average across all 30 sessions </w:t>
      </w:r>
      <w:r w:rsidR="00C46482">
        <w:rPr>
          <w:rFonts w:ascii="Arial" w:hAnsi="Arial" w:cs="Arial"/>
        </w:rPr>
        <w:t xml:space="preserve">had to </w:t>
      </w:r>
      <w:r w:rsidR="00DA1E68">
        <w:rPr>
          <w:rFonts w:ascii="Arial" w:hAnsi="Arial" w:cs="Arial"/>
        </w:rPr>
        <w:t>be within the criterion range</w:t>
      </w:r>
      <w:r w:rsidR="00886282">
        <w:rPr>
          <w:rFonts w:ascii="Arial" w:hAnsi="Arial" w:cs="Arial"/>
        </w:rPr>
        <w:t>.</w:t>
      </w:r>
    </w:p>
    <w:p w14:paraId="7A3837EB" w14:textId="188BDAD8" w:rsidR="00BB00FD" w:rsidRDefault="00F26D91">
      <w:pPr>
        <w:rPr>
          <w:rFonts w:ascii="Arial" w:hAnsi="Arial" w:cs="Arial"/>
        </w:rPr>
      </w:pPr>
      <w:r>
        <w:rPr>
          <w:rFonts w:ascii="Arial" w:hAnsi="Arial" w:cs="Arial"/>
        </w:rPr>
        <w:t>Consecutive trials were separated by</w:t>
      </w:r>
      <w:r w:rsidR="00C272C9">
        <w:rPr>
          <w:rFonts w:ascii="Arial" w:hAnsi="Arial" w:cs="Arial"/>
        </w:rPr>
        <w:t xml:space="preserve"> an intertrial interval of 1 second after correct or declined trials, and a timeout </w:t>
      </w:r>
      <w:r w:rsidR="005953D0">
        <w:rPr>
          <w:rFonts w:ascii="Arial" w:hAnsi="Arial" w:cs="Arial"/>
        </w:rPr>
        <w:t>after incorrect trials equal to half the duration of the memory delay for that monkey.</w:t>
      </w:r>
      <w:r w:rsidR="00C272C9">
        <w:rPr>
          <w:rFonts w:ascii="Arial" w:hAnsi="Arial" w:cs="Arial"/>
        </w:rPr>
        <w:t xml:space="preserve"> </w:t>
      </w:r>
      <w:r w:rsidR="002663F0">
        <w:rPr>
          <w:rFonts w:ascii="Arial" w:hAnsi="Arial" w:cs="Arial"/>
        </w:rPr>
        <w:t xml:space="preserve">Completing the motor task after a declined trial yielded one food pellet, while completing the memory test correctly yielded two food pellets. </w:t>
      </w:r>
      <w:r w:rsidR="00520CC6">
        <w:rPr>
          <w:rFonts w:ascii="Arial" w:hAnsi="Arial" w:cs="Arial"/>
        </w:rPr>
        <w:t>Incorrect trials, whether forced or accepted, were not rewarded.</w:t>
      </w:r>
    </w:p>
    <w:p w14:paraId="642B02F2" w14:textId="620F7967" w:rsidR="00572438" w:rsidRDefault="00721A44">
      <w:pPr>
        <w:rPr>
          <w:rFonts w:ascii="Arial" w:hAnsi="Arial" w:cs="Arial"/>
        </w:rPr>
      </w:pPr>
      <w:r>
        <w:rPr>
          <w:rFonts w:ascii="Arial" w:hAnsi="Arial" w:cs="Arial"/>
        </w:rPr>
        <w:t xml:space="preserve">This entire process was repeated </w:t>
      </w:r>
      <w:r w:rsidR="00FC5C13">
        <w:rPr>
          <w:rFonts w:ascii="Arial" w:hAnsi="Arial" w:cs="Arial"/>
        </w:rPr>
        <w:t>with</w:t>
      </w:r>
      <w:r>
        <w:rPr>
          <w:rFonts w:ascii="Arial" w:hAnsi="Arial" w:cs="Arial"/>
        </w:rPr>
        <w:t xml:space="preserve"> a large set of 12</w:t>
      </w:r>
      <w:r w:rsidR="00FD4BFD">
        <w:rPr>
          <w:rFonts w:ascii="Arial" w:hAnsi="Arial" w:cs="Arial"/>
        </w:rPr>
        <w:t>,</w:t>
      </w:r>
      <w:r>
        <w:rPr>
          <w:rFonts w:ascii="Arial" w:hAnsi="Arial" w:cs="Arial"/>
        </w:rPr>
        <w:t>000 image</w:t>
      </w:r>
      <w:r w:rsidR="0046547D">
        <w:rPr>
          <w:rFonts w:ascii="Arial" w:hAnsi="Arial" w:cs="Arial"/>
        </w:rPr>
        <w:t>s</w:t>
      </w:r>
      <w:r w:rsidR="00DD301B">
        <w:rPr>
          <w:rFonts w:ascii="Arial" w:hAnsi="Arial" w:cs="Arial"/>
        </w:rPr>
        <w:t>, includ</w:t>
      </w:r>
      <w:r w:rsidR="003C6015">
        <w:rPr>
          <w:rFonts w:ascii="Arial" w:hAnsi="Arial" w:cs="Arial"/>
        </w:rPr>
        <w:t>ing the titration of accuracy and decline rate, which was done separately for each monkey on each image set.</w:t>
      </w:r>
      <w:r w:rsidR="0048411E">
        <w:rPr>
          <w:rFonts w:ascii="Arial" w:hAnsi="Arial" w:cs="Arial"/>
        </w:rPr>
        <w:t xml:space="preserve"> </w:t>
      </w:r>
      <w:r w:rsidR="00A2335A">
        <w:rPr>
          <w:rFonts w:ascii="Arial" w:hAnsi="Arial" w:cs="Arial"/>
        </w:rPr>
        <w:t xml:space="preserve">Because memory accuracy on the familiarity task </w:t>
      </w:r>
      <w:r w:rsidR="00802298">
        <w:rPr>
          <w:rFonts w:ascii="Arial" w:hAnsi="Arial" w:cs="Arial"/>
        </w:rPr>
        <w:t xml:space="preserve">remains </w:t>
      </w:r>
      <w:r w:rsidR="00E865DF">
        <w:rPr>
          <w:rFonts w:ascii="Arial" w:hAnsi="Arial" w:cs="Arial"/>
        </w:rPr>
        <w:t xml:space="preserve">comparatively </w:t>
      </w:r>
      <w:r w:rsidR="00802298">
        <w:rPr>
          <w:rFonts w:ascii="Arial" w:hAnsi="Arial" w:cs="Arial"/>
        </w:rPr>
        <w:t>high</w:t>
      </w:r>
      <w:r w:rsidR="00E865DF">
        <w:rPr>
          <w:rFonts w:ascii="Arial" w:hAnsi="Arial" w:cs="Arial"/>
        </w:rPr>
        <w:t xml:space="preserve"> even </w:t>
      </w:r>
      <w:r w:rsidR="00802298">
        <w:rPr>
          <w:rFonts w:ascii="Arial" w:hAnsi="Arial" w:cs="Arial"/>
        </w:rPr>
        <w:t>after longer memory delays, accuracy in the familiarity task was titrated by degrading the amount of</w:t>
      </w:r>
      <w:r w:rsidR="00EC302B">
        <w:rPr>
          <w:rFonts w:ascii="Arial" w:hAnsi="Arial" w:cs="Arial"/>
        </w:rPr>
        <w:t xml:space="preserve"> </w:t>
      </w:r>
      <w:r w:rsidR="00802298">
        <w:rPr>
          <w:rFonts w:ascii="Arial" w:hAnsi="Arial" w:cs="Arial"/>
        </w:rPr>
        <w:t>information available in each image (Supp. Fig. 1).</w:t>
      </w:r>
      <w:r w:rsidR="00D02A3F">
        <w:rPr>
          <w:rFonts w:ascii="Arial" w:hAnsi="Arial" w:cs="Arial"/>
        </w:rPr>
        <w:t xml:space="preserve"> </w:t>
      </w:r>
      <w:r w:rsidR="00F26D91">
        <w:rPr>
          <w:rFonts w:ascii="Arial" w:hAnsi="Arial" w:cs="Arial"/>
        </w:rPr>
        <w:t xml:space="preserve">Thirty sessions </w:t>
      </w:r>
      <w:r w:rsidR="00D02A3F">
        <w:rPr>
          <w:rFonts w:ascii="Arial" w:hAnsi="Arial" w:cs="Arial"/>
        </w:rPr>
        <w:t xml:space="preserve">of 120 trials were </w:t>
      </w:r>
      <w:r w:rsidR="00F26D91">
        <w:rPr>
          <w:rFonts w:ascii="Arial" w:hAnsi="Arial" w:cs="Arial"/>
        </w:rPr>
        <w:t xml:space="preserve">again </w:t>
      </w:r>
      <w:r w:rsidR="00D02A3F">
        <w:rPr>
          <w:rFonts w:ascii="Arial" w:hAnsi="Arial" w:cs="Arial"/>
        </w:rPr>
        <w:lastRenderedPageBreak/>
        <w:t xml:space="preserve">collected </w:t>
      </w:r>
      <w:r w:rsidR="00763D84">
        <w:rPr>
          <w:rFonts w:ascii="Arial" w:hAnsi="Arial" w:cs="Arial"/>
        </w:rPr>
        <w:t xml:space="preserve">after each monkey completed 2 consecutive </w:t>
      </w:r>
      <w:r w:rsidR="00F26D91">
        <w:rPr>
          <w:rFonts w:ascii="Arial" w:hAnsi="Arial" w:cs="Arial"/>
        </w:rPr>
        <w:t>sessions in which</w:t>
      </w:r>
      <w:r w:rsidR="0057009B">
        <w:rPr>
          <w:rFonts w:ascii="Arial" w:hAnsi="Arial" w:cs="Arial"/>
        </w:rPr>
        <w:t xml:space="preserve"> accuracy and decline rate </w:t>
      </w:r>
      <w:r w:rsidR="00F26D91">
        <w:rPr>
          <w:rFonts w:ascii="Arial" w:hAnsi="Arial" w:cs="Arial"/>
        </w:rPr>
        <w:t xml:space="preserve">were </w:t>
      </w:r>
      <w:r w:rsidR="0057009B">
        <w:rPr>
          <w:rFonts w:ascii="Arial" w:hAnsi="Arial" w:cs="Arial"/>
        </w:rPr>
        <w:t>in the desired range.</w:t>
      </w:r>
    </w:p>
    <w:p w14:paraId="0FAE5C0D" w14:textId="213066CF" w:rsidR="00317131" w:rsidRPr="003C6015" w:rsidRDefault="00E82EBE" w:rsidP="003C6015">
      <w:pPr>
        <w:rPr>
          <w:rFonts w:ascii="Arial" w:hAnsi="Arial" w:cs="Arial"/>
        </w:rPr>
      </w:pPr>
      <w:r>
        <w:rPr>
          <w:rFonts w:ascii="Arial" w:hAnsi="Arial" w:cs="Arial"/>
        </w:rPr>
        <w:t xml:space="preserve">Finally, to </w:t>
      </w:r>
      <w:r w:rsidR="00F26D91">
        <w:rPr>
          <w:rFonts w:ascii="Arial" w:hAnsi="Arial" w:cs="Arial"/>
        </w:rPr>
        <w:t>evaluate whether any differences between performance with the large set and small set of images were due to degradation of the large se</w:t>
      </w:r>
      <w:r w:rsidR="0046547D">
        <w:rPr>
          <w:rFonts w:ascii="Arial" w:hAnsi="Arial" w:cs="Arial"/>
        </w:rPr>
        <w:t>t</w:t>
      </w:r>
      <w:r w:rsidR="00F26D91">
        <w:rPr>
          <w:rFonts w:ascii="Arial" w:hAnsi="Arial" w:cs="Arial"/>
        </w:rPr>
        <w:t xml:space="preserve"> of images,</w:t>
      </w:r>
      <w:r>
        <w:rPr>
          <w:rFonts w:ascii="Arial" w:hAnsi="Arial" w:cs="Arial"/>
        </w:rPr>
        <w:t xml:space="preserve"> we repeated the entire process </w:t>
      </w:r>
      <w:r w:rsidR="00D02A3F">
        <w:rPr>
          <w:rFonts w:ascii="Arial" w:hAnsi="Arial" w:cs="Arial"/>
        </w:rPr>
        <w:t xml:space="preserve">a third time </w:t>
      </w:r>
      <w:r>
        <w:rPr>
          <w:rFonts w:ascii="Arial" w:hAnsi="Arial" w:cs="Arial"/>
        </w:rPr>
        <w:t xml:space="preserve">using a small set </w:t>
      </w:r>
      <w:r w:rsidR="00C75C5B">
        <w:rPr>
          <w:rFonts w:ascii="Arial" w:hAnsi="Arial" w:cs="Arial"/>
        </w:rPr>
        <w:t xml:space="preserve">of four images that were degraded </w:t>
      </w:r>
      <w:r w:rsidR="00AD5196">
        <w:rPr>
          <w:rFonts w:ascii="Arial" w:hAnsi="Arial" w:cs="Arial"/>
        </w:rPr>
        <w:t xml:space="preserve">using </w:t>
      </w:r>
      <w:r w:rsidR="00DD301B">
        <w:rPr>
          <w:rFonts w:ascii="Arial" w:hAnsi="Arial" w:cs="Arial"/>
        </w:rPr>
        <w:t>the same method as</w:t>
      </w:r>
      <w:r w:rsidR="00AD5196">
        <w:rPr>
          <w:rFonts w:ascii="Arial" w:hAnsi="Arial" w:cs="Arial"/>
        </w:rPr>
        <w:t xml:space="preserve"> the large image set, and 30 </w:t>
      </w:r>
      <w:r w:rsidR="00F26D91">
        <w:rPr>
          <w:rFonts w:ascii="Arial" w:hAnsi="Arial" w:cs="Arial"/>
        </w:rPr>
        <w:t xml:space="preserve">sessions </w:t>
      </w:r>
      <w:r w:rsidR="00AD5196">
        <w:rPr>
          <w:rFonts w:ascii="Arial" w:hAnsi="Arial" w:cs="Arial"/>
        </w:rPr>
        <w:t>of 120 trials were once again collected</w:t>
      </w:r>
      <w:r w:rsidR="003B2E39">
        <w:rPr>
          <w:rFonts w:ascii="Arial" w:hAnsi="Arial" w:cs="Arial"/>
        </w:rPr>
        <w:t>.</w:t>
      </w:r>
    </w:p>
    <w:p w14:paraId="239759B6" w14:textId="77777777" w:rsidR="00317131" w:rsidRDefault="00317131" w:rsidP="00317131">
      <w:pPr>
        <w:pStyle w:val="Caption"/>
        <w:keepNext/>
        <w:spacing w:after="0"/>
        <w:rPr>
          <w:b/>
          <w:bCs/>
          <w:i w:val="0"/>
          <w:iCs w:val="0"/>
          <w:color w:val="auto"/>
          <w:sz w:val="22"/>
          <w:szCs w:val="22"/>
        </w:rPr>
      </w:pPr>
    </w:p>
    <w:p w14:paraId="7BB9A5A5" w14:textId="1D5AB689" w:rsidR="00317131" w:rsidRDefault="00317131" w:rsidP="00317131">
      <w:pPr>
        <w:pStyle w:val="Caption"/>
        <w:keepNext/>
        <w:spacing w:after="0"/>
        <w:rPr>
          <w:i w:val="0"/>
          <w:iCs w:val="0"/>
          <w:color w:val="auto"/>
          <w:sz w:val="22"/>
          <w:szCs w:val="22"/>
        </w:rPr>
      </w:pPr>
      <w:r w:rsidRPr="00EB7652">
        <w:rPr>
          <w:b/>
          <w:bCs/>
          <w:i w:val="0"/>
          <w:iCs w:val="0"/>
          <w:color w:val="auto"/>
          <w:sz w:val="22"/>
          <w:szCs w:val="22"/>
        </w:rPr>
        <w:t xml:space="preserve">Supp. Table </w:t>
      </w:r>
      <w:r w:rsidRPr="00EB7652">
        <w:rPr>
          <w:b/>
          <w:bCs/>
          <w:i w:val="0"/>
          <w:iCs w:val="0"/>
          <w:color w:val="auto"/>
          <w:sz w:val="22"/>
          <w:szCs w:val="22"/>
        </w:rPr>
        <w:fldChar w:fldCharType="begin"/>
      </w:r>
      <w:r w:rsidRPr="00EB7652">
        <w:rPr>
          <w:b/>
          <w:bCs/>
          <w:i w:val="0"/>
          <w:iCs w:val="0"/>
          <w:color w:val="auto"/>
          <w:sz w:val="22"/>
          <w:szCs w:val="22"/>
        </w:rPr>
        <w:instrText xml:space="preserve"> SEQ Table \* ARABIC </w:instrText>
      </w:r>
      <w:r w:rsidRPr="00EB7652">
        <w:rPr>
          <w:b/>
          <w:bCs/>
          <w:i w:val="0"/>
          <w:iCs w:val="0"/>
          <w:color w:val="auto"/>
          <w:sz w:val="22"/>
          <w:szCs w:val="22"/>
        </w:rPr>
        <w:fldChar w:fldCharType="separate"/>
      </w:r>
      <w:r w:rsidRPr="00EB7652">
        <w:rPr>
          <w:b/>
          <w:bCs/>
          <w:i w:val="0"/>
          <w:iCs w:val="0"/>
          <w:noProof/>
          <w:color w:val="auto"/>
          <w:sz w:val="22"/>
          <w:szCs w:val="22"/>
        </w:rPr>
        <w:t>1</w:t>
      </w:r>
      <w:r w:rsidRPr="00EB7652">
        <w:rPr>
          <w:b/>
          <w:bCs/>
          <w:i w:val="0"/>
          <w:iCs w:val="0"/>
          <w:color w:val="auto"/>
          <w:sz w:val="22"/>
          <w:szCs w:val="22"/>
        </w:rPr>
        <w:fldChar w:fldCharType="end"/>
      </w:r>
      <w:r>
        <w:rPr>
          <w:i w:val="0"/>
          <w:iCs w:val="0"/>
          <w:color w:val="auto"/>
          <w:sz w:val="22"/>
          <w:szCs w:val="22"/>
        </w:rPr>
        <w:t xml:space="preserve">: </w:t>
      </w:r>
      <w:bookmarkStart w:id="0" w:name="_Hlk201397064"/>
      <w:r>
        <w:rPr>
          <w:i w:val="0"/>
          <w:iCs w:val="0"/>
          <w:color w:val="auto"/>
          <w:sz w:val="22"/>
          <w:szCs w:val="22"/>
        </w:rPr>
        <w:t>Results of the mixed effects logistic regression model</w:t>
      </w:r>
      <w:r w:rsidR="0046547D">
        <w:rPr>
          <w:i w:val="0"/>
          <w:iCs w:val="0"/>
          <w:color w:val="auto"/>
          <w:sz w:val="22"/>
          <w:szCs w:val="22"/>
        </w:rPr>
        <w:t>. The model was</w:t>
      </w:r>
      <w:r>
        <w:rPr>
          <w:i w:val="0"/>
          <w:iCs w:val="0"/>
          <w:color w:val="auto"/>
          <w:sz w:val="22"/>
          <w:szCs w:val="22"/>
        </w:rPr>
        <w:t xml:space="preserve"> fitted us</w:t>
      </w:r>
      <w:r w:rsidR="0046547D">
        <w:rPr>
          <w:i w:val="0"/>
          <w:iCs w:val="0"/>
          <w:color w:val="auto"/>
          <w:sz w:val="22"/>
          <w:szCs w:val="22"/>
        </w:rPr>
        <w:t>ing</w:t>
      </w:r>
      <w:r>
        <w:rPr>
          <w:i w:val="0"/>
          <w:iCs w:val="0"/>
          <w:color w:val="auto"/>
          <w:sz w:val="22"/>
          <w:szCs w:val="22"/>
        </w:rPr>
        <w:t xml:space="preserve"> the formula: </w:t>
      </w:r>
    </w:p>
    <w:p w14:paraId="33CEB919" w14:textId="751D7898" w:rsidR="00317131" w:rsidRDefault="00317131" w:rsidP="00C31967">
      <w:pPr>
        <w:pStyle w:val="Caption"/>
        <w:keepNext/>
        <w:spacing w:after="0"/>
        <w:rPr>
          <w:b/>
          <w:bCs/>
        </w:rPr>
      </w:pPr>
      <w:r>
        <w:rPr>
          <w:i w:val="0"/>
          <w:iCs w:val="0"/>
          <w:color w:val="auto"/>
          <w:sz w:val="22"/>
          <w:szCs w:val="22"/>
        </w:rPr>
        <w:t>“</w:t>
      </w:r>
      <w:r w:rsidRPr="003030CF">
        <w:rPr>
          <w:i w:val="0"/>
          <w:iCs w:val="0"/>
          <w:color w:val="auto"/>
          <w:sz w:val="22"/>
          <w:szCs w:val="22"/>
        </w:rPr>
        <w:t>Trial</w:t>
      </w:r>
      <w:r>
        <w:rPr>
          <w:i w:val="0"/>
          <w:iCs w:val="0"/>
          <w:color w:val="auto"/>
          <w:sz w:val="22"/>
          <w:szCs w:val="22"/>
        </w:rPr>
        <w:t xml:space="preserve"> </w:t>
      </w:r>
      <w:r w:rsidRPr="003030CF">
        <w:rPr>
          <w:i w:val="0"/>
          <w:iCs w:val="0"/>
          <w:color w:val="auto"/>
          <w:sz w:val="22"/>
          <w:szCs w:val="22"/>
        </w:rPr>
        <w:t xml:space="preserve">Outcome ~ </w:t>
      </w:r>
      <w:r>
        <w:rPr>
          <w:i w:val="0"/>
          <w:iCs w:val="0"/>
          <w:color w:val="auto"/>
          <w:sz w:val="22"/>
          <w:szCs w:val="22"/>
        </w:rPr>
        <w:t>Stimulus Set</w:t>
      </w:r>
      <w:r w:rsidRPr="003030CF">
        <w:rPr>
          <w:i w:val="0"/>
          <w:iCs w:val="0"/>
          <w:color w:val="auto"/>
          <w:sz w:val="22"/>
          <w:szCs w:val="22"/>
        </w:rPr>
        <w:t xml:space="preserve"> * </w:t>
      </w:r>
      <w:r>
        <w:rPr>
          <w:i w:val="0"/>
          <w:iCs w:val="0"/>
          <w:color w:val="auto"/>
          <w:sz w:val="22"/>
          <w:szCs w:val="22"/>
        </w:rPr>
        <w:t xml:space="preserve">Metamemory </w:t>
      </w:r>
      <w:r w:rsidRPr="003030CF">
        <w:rPr>
          <w:i w:val="0"/>
          <w:iCs w:val="0"/>
          <w:color w:val="auto"/>
          <w:sz w:val="22"/>
          <w:szCs w:val="22"/>
        </w:rPr>
        <w:t xml:space="preserve">Choice * </w:t>
      </w:r>
      <w:r>
        <w:rPr>
          <w:i w:val="0"/>
          <w:iCs w:val="0"/>
          <w:color w:val="auto"/>
          <w:sz w:val="22"/>
          <w:szCs w:val="22"/>
        </w:rPr>
        <w:t>Choice Timing</w:t>
      </w:r>
      <w:r w:rsidRPr="003030CF">
        <w:rPr>
          <w:i w:val="0"/>
          <w:iCs w:val="0"/>
          <w:color w:val="auto"/>
          <w:sz w:val="22"/>
          <w:szCs w:val="22"/>
        </w:rPr>
        <w:t xml:space="preserve"> + (1 | Monkey)</w:t>
      </w:r>
      <w:r>
        <w:rPr>
          <w:i w:val="0"/>
          <w:iCs w:val="0"/>
          <w:color w:val="auto"/>
          <w:sz w:val="22"/>
          <w:szCs w:val="22"/>
        </w:rPr>
        <w:t>”</w:t>
      </w:r>
      <w:r w:rsidR="00C31967">
        <w:rPr>
          <w:b/>
          <w:bCs/>
        </w:rPr>
        <w:t xml:space="preserve"> </w:t>
      </w:r>
    </w:p>
    <w:bookmarkEnd w:id="0"/>
    <w:p w14:paraId="3807FB4A" w14:textId="77777777" w:rsidR="00317131" w:rsidRDefault="00317131">
      <w:pPr>
        <w:rPr>
          <w:rFonts w:ascii="Arial" w:hAnsi="Arial" w:cs="Arial"/>
          <w:b/>
          <w:bCs/>
        </w:rPr>
      </w:pPr>
    </w:p>
    <w:tbl>
      <w:tblPr>
        <w:tblW w:w="8720" w:type="dxa"/>
        <w:tblLook w:val="04A0" w:firstRow="1" w:lastRow="0" w:firstColumn="1" w:lastColumn="0" w:noHBand="0" w:noVBand="1"/>
      </w:tblPr>
      <w:tblGrid>
        <w:gridCol w:w="2960"/>
        <w:gridCol w:w="998"/>
        <w:gridCol w:w="962"/>
        <w:gridCol w:w="960"/>
        <w:gridCol w:w="960"/>
        <w:gridCol w:w="960"/>
        <w:gridCol w:w="960"/>
      </w:tblGrid>
      <w:tr w:rsidR="00C31967" w:rsidRPr="00C31967" w14:paraId="406867F3" w14:textId="77777777" w:rsidTr="00C31967">
        <w:trPr>
          <w:trHeight w:val="300"/>
        </w:trPr>
        <w:tc>
          <w:tcPr>
            <w:tcW w:w="2960" w:type="dxa"/>
            <w:tcBorders>
              <w:top w:val="single" w:sz="8" w:space="0" w:color="auto"/>
              <w:left w:val="nil"/>
              <w:bottom w:val="single" w:sz="8" w:space="0" w:color="auto"/>
              <w:right w:val="nil"/>
            </w:tcBorders>
            <w:shd w:val="clear" w:color="auto" w:fill="auto"/>
            <w:noWrap/>
            <w:vAlign w:val="center"/>
            <w:hideMark/>
          </w:tcPr>
          <w:p w14:paraId="19781EEF" w14:textId="77777777" w:rsidR="00C31967" w:rsidRPr="00C31967" w:rsidRDefault="00C31967" w:rsidP="007A5A13">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Random effect</w:t>
            </w:r>
          </w:p>
        </w:tc>
        <w:tc>
          <w:tcPr>
            <w:tcW w:w="960" w:type="dxa"/>
            <w:tcBorders>
              <w:top w:val="single" w:sz="8" w:space="0" w:color="auto"/>
              <w:left w:val="nil"/>
              <w:bottom w:val="single" w:sz="8" w:space="0" w:color="auto"/>
              <w:right w:val="nil"/>
            </w:tcBorders>
            <w:shd w:val="clear" w:color="auto" w:fill="auto"/>
            <w:noWrap/>
            <w:vAlign w:val="center"/>
            <w:hideMark/>
          </w:tcPr>
          <w:p w14:paraId="304780B4"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Variance</w:t>
            </w:r>
          </w:p>
        </w:tc>
        <w:tc>
          <w:tcPr>
            <w:tcW w:w="960" w:type="dxa"/>
            <w:tcBorders>
              <w:top w:val="single" w:sz="8" w:space="0" w:color="auto"/>
              <w:left w:val="nil"/>
              <w:bottom w:val="single" w:sz="8" w:space="0" w:color="auto"/>
              <w:right w:val="nil"/>
            </w:tcBorders>
            <w:shd w:val="clear" w:color="auto" w:fill="auto"/>
            <w:noWrap/>
            <w:vAlign w:val="center"/>
            <w:hideMark/>
          </w:tcPr>
          <w:p w14:paraId="422156FA" w14:textId="77777777" w:rsidR="00C31967" w:rsidRPr="00C31967" w:rsidRDefault="00C31967" w:rsidP="00C31967">
            <w:pPr>
              <w:spacing w:after="0" w:line="240" w:lineRule="auto"/>
              <w:jc w:val="center"/>
              <w:rPr>
                <w:rFonts w:ascii="Calibri" w:eastAsia="Times New Roman" w:hAnsi="Calibri" w:cs="Calibri"/>
                <w:color w:val="000000"/>
              </w:rPr>
            </w:pPr>
            <w:proofErr w:type="spellStart"/>
            <w:r w:rsidRPr="00C31967">
              <w:rPr>
                <w:rFonts w:ascii="Calibri" w:eastAsia="Times New Roman" w:hAnsi="Calibri" w:cs="Calibri"/>
                <w:color w:val="000000"/>
              </w:rPr>
              <w:t>Std.Dev</w:t>
            </w:r>
            <w:proofErr w:type="spellEnd"/>
            <w:r w:rsidRPr="00C31967">
              <w:rPr>
                <w:rFonts w:ascii="Calibri" w:eastAsia="Times New Roman" w:hAnsi="Calibri" w:cs="Calibri"/>
                <w:color w:val="000000"/>
              </w:rPr>
              <w:t>.</w:t>
            </w:r>
          </w:p>
        </w:tc>
        <w:tc>
          <w:tcPr>
            <w:tcW w:w="960" w:type="dxa"/>
            <w:tcBorders>
              <w:top w:val="single" w:sz="8" w:space="0" w:color="auto"/>
              <w:left w:val="nil"/>
              <w:bottom w:val="nil"/>
              <w:right w:val="nil"/>
            </w:tcBorders>
            <w:shd w:val="clear" w:color="auto" w:fill="auto"/>
            <w:noWrap/>
            <w:vAlign w:val="center"/>
            <w:hideMark/>
          </w:tcPr>
          <w:p w14:paraId="141289A4"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 </w:t>
            </w:r>
          </w:p>
        </w:tc>
        <w:tc>
          <w:tcPr>
            <w:tcW w:w="960" w:type="dxa"/>
            <w:tcBorders>
              <w:top w:val="single" w:sz="8" w:space="0" w:color="auto"/>
              <w:left w:val="nil"/>
              <w:bottom w:val="nil"/>
              <w:right w:val="nil"/>
            </w:tcBorders>
            <w:shd w:val="clear" w:color="auto" w:fill="auto"/>
            <w:noWrap/>
            <w:vAlign w:val="center"/>
            <w:hideMark/>
          </w:tcPr>
          <w:p w14:paraId="263723BC"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 </w:t>
            </w:r>
          </w:p>
        </w:tc>
        <w:tc>
          <w:tcPr>
            <w:tcW w:w="960" w:type="dxa"/>
            <w:tcBorders>
              <w:top w:val="single" w:sz="8" w:space="0" w:color="auto"/>
              <w:left w:val="nil"/>
              <w:bottom w:val="nil"/>
              <w:right w:val="nil"/>
            </w:tcBorders>
            <w:shd w:val="clear" w:color="auto" w:fill="auto"/>
            <w:noWrap/>
            <w:vAlign w:val="center"/>
            <w:hideMark/>
          </w:tcPr>
          <w:p w14:paraId="2C629DE4" w14:textId="77777777" w:rsidR="00C31967" w:rsidRPr="00C31967" w:rsidRDefault="00C31967" w:rsidP="00C31967">
            <w:pPr>
              <w:spacing w:after="0" w:line="240" w:lineRule="auto"/>
              <w:rPr>
                <w:rFonts w:ascii="Calibri" w:eastAsia="Times New Roman" w:hAnsi="Calibri" w:cs="Calibri"/>
                <w:color w:val="000000"/>
              </w:rPr>
            </w:pPr>
            <w:r w:rsidRPr="00C31967">
              <w:rPr>
                <w:rFonts w:ascii="Calibri" w:eastAsia="Times New Roman" w:hAnsi="Calibri" w:cs="Calibri"/>
                <w:color w:val="000000"/>
              </w:rPr>
              <w:t> </w:t>
            </w:r>
          </w:p>
        </w:tc>
        <w:tc>
          <w:tcPr>
            <w:tcW w:w="960" w:type="dxa"/>
            <w:tcBorders>
              <w:top w:val="single" w:sz="8" w:space="0" w:color="auto"/>
              <w:left w:val="nil"/>
              <w:bottom w:val="nil"/>
              <w:right w:val="nil"/>
            </w:tcBorders>
            <w:shd w:val="clear" w:color="auto" w:fill="auto"/>
            <w:noWrap/>
            <w:vAlign w:val="center"/>
            <w:hideMark/>
          </w:tcPr>
          <w:p w14:paraId="5E500F50" w14:textId="77777777" w:rsidR="00C31967" w:rsidRPr="00C31967" w:rsidRDefault="00C31967" w:rsidP="00C31967">
            <w:pPr>
              <w:spacing w:after="0" w:line="240" w:lineRule="auto"/>
              <w:rPr>
                <w:rFonts w:ascii="Calibri" w:eastAsia="Times New Roman" w:hAnsi="Calibri" w:cs="Calibri"/>
                <w:color w:val="000000"/>
              </w:rPr>
            </w:pPr>
            <w:r w:rsidRPr="00C31967">
              <w:rPr>
                <w:rFonts w:ascii="Calibri" w:eastAsia="Times New Roman" w:hAnsi="Calibri" w:cs="Calibri"/>
                <w:color w:val="000000"/>
              </w:rPr>
              <w:t> </w:t>
            </w:r>
          </w:p>
        </w:tc>
      </w:tr>
      <w:tr w:rsidR="00C31967" w:rsidRPr="00C31967" w14:paraId="3A70A27B" w14:textId="77777777" w:rsidTr="00C31967">
        <w:trPr>
          <w:trHeight w:val="300"/>
        </w:trPr>
        <w:tc>
          <w:tcPr>
            <w:tcW w:w="2960" w:type="dxa"/>
            <w:tcBorders>
              <w:top w:val="nil"/>
              <w:left w:val="nil"/>
              <w:bottom w:val="single" w:sz="8" w:space="0" w:color="auto"/>
              <w:right w:val="nil"/>
            </w:tcBorders>
            <w:shd w:val="clear" w:color="auto" w:fill="auto"/>
            <w:noWrap/>
            <w:vAlign w:val="center"/>
            <w:hideMark/>
          </w:tcPr>
          <w:p w14:paraId="0068A0BC" w14:textId="77777777" w:rsidR="00C31967" w:rsidRPr="00C31967" w:rsidRDefault="00C31967" w:rsidP="00C31967">
            <w:pPr>
              <w:spacing w:after="0" w:line="240" w:lineRule="auto"/>
              <w:rPr>
                <w:rFonts w:ascii="Calibri" w:eastAsia="Times New Roman" w:hAnsi="Calibri" w:cs="Calibri"/>
                <w:color w:val="000000"/>
              </w:rPr>
            </w:pPr>
            <w:r w:rsidRPr="00C31967">
              <w:rPr>
                <w:rFonts w:ascii="Calibri" w:eastAsia="Times New Roman" w:hAnsi="Calibri" w:cs="Calibri"/>
                <w:color w:val="000000"/>
              </w:rPr>
              <w:t>Monkey (Intercept)</w:t>
            </w:r>
          </w:p>
        </w:tc>
        <w:tc>
          <w:tcPr>
            <w:tcW w:w="960" w:type="dxa"/>
            <w:tcBorders>
              <w:top w:val="nil"/>
              <w:left w:val="nil"/>
              <w:bottom w:val="single" w:sz="8" w:space="0" w:color="auto"/>
              <w:right w:val="nil"/>
            </w:tcBorders>
            <w:shd w:val="clear" w:color="auto" w:fill="auto"/>
            <w:noWrap/>
            <w:vAlign w:val="center"/>
            <w:hideMark/>
          </w:tcPr>
          <w:p w14:paraId="48EAFC67"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0.028</w:t>
            </w:r>
          </w:p>
        </w:tc>
        <w:tc>
          <w:tcPr>
            <w:tcW w:w="960" w:type="dxa"/>
            <w:tcBorders>
              <w:top w:val="nil"/>
              <w:left w:val="nil"/>
              <w:bottom w:val="single" w:sz="8" w:space="0" w:color="auto"/>
              <w:right w:val="nil"/>
            </w:tcBorders>
            <w:shd w:val="clear" w:color="auto" w:fill="auto"/>
            <w:noWrap/>
            <w:vAlign w:val="center"/>
            <w:hideMark/>
          </w:tcPr>
          <w:p w14:paraId="79E1C66B"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0.168</w:t>
            </w:r>
          </w:p>
        </w:tc>
        <w:tc>
          <w:tcPr>
            <w:tcW w:w="960" w:type="dxa"/>
            <w:tcBorders>
              <w:top w:val="nil"/>
              <w:left w:val="nil"/>
              <w:bottom w:val="single" w:sz="8" w:space="0" w:color="auto"/>
              <w:right w:val="nil"/>
            </w:tcBorders>
            <w:shd w:val="clear" w:color="auto" w:fill="auto"/>
            <w:noWrap/>
            <w:vAlign w:val="center"/>
            <w:hideMark/>
          </w:tcPr>
          <w:p w14:paraId="6585FEA4" w14:textId="77777777" w:rsidR="00C31967" w:rsidRPr="00C31967" w:rsidRDefault="00C31967" w:rsidP="00C31967">
            <w:pPr>
              <w:spacing w:after="0" w:line="240" w:lineRule="auto"/>
              <w:jc w:val="right"/>
              <w:rPr>
                <w:rFonts w:ascii="Calibri" w:eastAsia="Times New Roman" w:hAnsi="Calibri" w:cs="Calibri"/>
                <w:color w:val="000000"/>
              </w:rPr>
            </w:pPr>
            <w:r w:rsidRPr="00C31967">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center"/>
            <w:hideMark/>
          </w:tcPr>
          <w:p w14:paraId="6086B883" w14:textId="77777777" w:rsidR="00C31967" w:rsidRPr="00C31967" w:rsidRDefault="00C31967" w:rsidP="00C31967">
            <w:pPr>
              <w:spacing w:after="0" w:line="240" w:lineRule="auto"/>
              <w:jc w:val="right"/>
              <w:rPr>
                <w:rFonts w:ascii="Calibri" w:eastAsia="Times New Roman" w:hAnsi="Calibri" w:cs="Calibri"/>
                <w:color w:val="000000"/>
              </w:rPr>
            </w:pPr>
            <w:r w:rsidRPr="00C31967">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hideMark/>
          </w:tcPr>
          <w:p w14:paraId="2B6158C0" w14:textId="77777777" w:rsidR="00C31967" w:rsidRPr="00C31967" w:rsidRDefault="00C31967" w:rsidP="00C31967">
            <w:pPr>
              <w:spacing w:after="0" w:line="240" w:lineRule="auto"/>
              <w:rPr>
                <w:rFonts w:ascii="Calibri" w:eastAsia="Times New Roman" w:hAnsi="Calibri" w:cs="Calibri"/>
                <w:color w:val="000000"/>
              </w:rPr>
            </w:pPr>
            <w:r w:rsidRPr="00C31967">
              <w:rPr>
                <w:rFonts w:ascii="Calibri" w:eastAsia="Times New Roman" w:hAnsi="Calibri" w:cs="Calibri"/>
                <w:color w:val="000000"/>
              </w:rPr>
              <w:t> </w:t>
            </w:r>
          </w:p>
        </w:tc>
        <w:tc>
          <w:tcPr>
            <w:tcW w:w="960" w:type="dxa"/>
            <w:tcBorders>
              <w:top w:val="nil"/>
              <w:left w:val="nil"/>
              <w:bottom w:val="single" w:sz="8" w:space="0" w:color="auto"/>
              <w:right w:val="nil"/>
            </w:tcBorders>
            <w:shd w:val="clear" w:color="auto" w:fill="auto"/>
            <w:noWrap/>
            <w:vAlign w:val="bottom"/>
            <w:hideMark/>
          </w:tcPr>
          <w:p w14:paraId="50968B73" w14:textId="77777777" w:rsidR="00C31967" w:rsidRPr="00C31967" w:rsidRDefault="00C31967" w:rsidP="00C31967">
            <w:pPr>
              <w:spacing w:after="0" w:line="240" w:lineRule="auto"/>
              <w:rPr>
                <w:rFonts w:ascii="Calibri" w:eastAsia="Times New Roman" w:hAnsi="Calibri" w:cs="Calibri"/>
                <w:color w:val="000000"/>
              </w:rPr>
            </w:pPr>
            <w:r w:rsidRPr="00C31967">
              <w:rPr>
                <w:rFonts w:ascii="Calibri" w:eastAsia="Times New Roman" w:hAnsi="Calibri" w:cs="Calibri"/>
                <w:color w:val="000000"/>
              </w:rPr>
              <w:t> </w:t>
            </w:r>
          </w:p>
        </w:tc>
      </w:tr>
      <w:tr w:rsidR="00C31967" w:rsidRPr="00C31967" w14:paraId="41A96758" w14:textId="77777777" w:rsidTr="00C31967">
        <w:trPr>
          <w:trHeight w:hRule="exact" w:val="300"/>
        </w:trPr>
        <w:tc>
          <w:tcPr>
            <w:tcW w:w="2960" w:type="dxa"/>
            <w:vMerge w:val="restart"/>
            <w:tcBorders>
              <w:top w:val="nil"/>
              <w:left w:val="nil"/>
              <w:bottom w:val="single" w:sz="8" w:space="0" w:color="000000"/>
              <w:right w:val="nil"/>
            </w:tcBorders>
            <w:shd w:val="clear" w:color="auto" w:fill="auto"/>
            <w:noWrap/>
            <w:vAlign w:val="center"/>
            <w:hideMark/>
          </w:tcPr>
          <w:p w14:paraId="0E160B26"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Fixed effects</w:t>
            </w:r>
          </w:p>
        </w:tc>
        <w:tc>
          <w:tcPr>
            <w:tcW w:w="960" w:type="dxa"/>
            <w:vMerge w:val="restart"/>
            <w:tcBorders>
              <w:top w:val="nil"/>
              <w:left w:val="nil"/>
              <w:bottom w:val="single" w:sz="8" w:space="0" w:color="000000"/>
              <w:right w:val="nil"/>
            </w:tcBorders>
            <w:shd w:val="clear" w:color="auto" w:fill="auto"/>
            <w:noWrap/>
            <w:vAlign w:val="center"/>
            <w:hideMark/>
          </w:tcPr>
          <w:p w14:paraId="7EB668B3"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Estimate</w:t>
            </w:r>
          </w:p>
        </w:tc>
        <w:tc>
          <w:tcPr>
            <w:tcW w:w="960" w:type="dxa"/>
            <w:vMerge w:val="restart"/>
            <w:tcBorders>
              <w:top w:val="nil"/>
              <w:left w:val="nil"/>
              <w:bottom w:val="single" w:sz="8" w:space="0" w:color="000000"/>
              <w:right w:val="nil"/>
            </w:tcBorders>
            <w:shd w:val="clear" w:color="auto" w:fill="auto"/>
            <w:noWrap/>
            <w:vAlign w:val="center"/>
            <w:hideMark/>
          </w:tcPr>
          <w:p w14:paraId="36DB8833"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SE</w:t>
            </w:r>
          </w:p>
        </w:tc>
        <w:tc>
          <w:tcPr>
            <w:tcW w:w="1920" w:type="dxa"/>
            <w:gridSpan w:val="2"/>
            <w:tcBorders>
              <w:top w:val="single" w:sz="8" w:space="0" w:color="auto"/>
              <w:left w:val="nil"/>
              <w:bottom w:val="single" w:sz="8" w:space="0" w:color="auto"/>
              <w:right w:val="nil"/>
            </w:tcBorders>
            <w:shd w:val="clear" w:color="auto" w:fill="auto"/>
            <w:noWrap/>
            <w:vAlign w:val="center"/>
            <w:hideMark/>
          </w:tcPr>
          <w:p w14:paraId="1F04D908"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-95%CI</w:t>
            </w:r>
          </w:p>
        </w:tc>
        <w:tc>
          <w:tcPr>
            <w:tcW w:w="960" w:type="dxa"/>
            <w:vMerge w:val="restart"/>
            <w:tcBorders>
              <w:top w:val="nil"/>
              <w:left w:val="nil"/>
              <w:bottom w:val="single" w:sz="8" w:space="0" w:color="000000"/>
              <w:right w:val="nil"/>
            </w:tcBorders>
            <w:shd w:val="clear" w:color="auto" w:fill="auto"/>
            <w:noWrap/>
            <w:vAlign w:val="center"/>
            <w:hideMark/>
          </w:tcPr>
          <w:p w14:paraId="1806CCD8"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Z value</w:t>
            </w:r>
          </w:p>
        </w:tc>
        <w:tc>
          <w:tcPr>
            <w:tcW w:w="960" w:type="dxa"/>
            <w:vMerge w:val="restart"/>
            <w:tcBorders>
              <w:top w:val="nil"/>
              <w:left w:val="nil"/>
              <w:bottom w:val="single" w:sz="8" w:space="0" w:color="000000"/>
              <w:right w:val="nil"/>
            </w:tcBorders>
            <w:shd w:val="clear" w:color="auto" w:fill="auto"/>
            <w:noWrap/>
            <w:vAlign w:val="center"/>
            <w:hideMark/>
          </w:tcPr>
          <w:p w14:paraId="57ED3224"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p-value</w:t>
            </w:r>
          </w:p>
        </w:tc>
      </w:tr>
      <w:tr w:rsidR="00C31967" w:rsidRPr="00C31967" w14:paraId="0776985B" w14:textId="77777777" w:rsidTr="00C31967">
        <w:trPr>
          <w:trHeight w:val="300"/>
        </w:trPr>
        <w:tc>
          <w:tcPr>
            <w:tcW w:w="2960" w:type="dxa"/>
            <w:vMerge/>
            <w:tcBorders>
              <w:top w:val="nil"/>
              <w:left w:val="nil"/>
              <w:bottom w:val="single" w:sz="8" w:space="0" w:color="000000"/>
              <w:right w:val="nil"/>
            </w:tcBorders>
            <w:vAlign w:val="center"/>
            <w:hideMark/>
          </w:tcPr>
          <w:p w14:paraId="1AEE73C3" w14:textId="77777777" w:rsidR="00C31967" w:rsidRPr="00C31967" w:rsidRDefault="00C31967" w:rsidP="00C31967">
            <w:pPr>
              <w:spacing w:after="0" w:line="240" w:lineRule="auto"/>
              <w:rPr>
                <w:rFonts w:ascii="Calibri" w:eastAsia="Times New Roman" w:hAnsi="Calibri" w:cs="Calibri"/>
                <w:color w:val="000000"/>
              </w:rPr>
            </w:pPr>
          </w:p>
        </w:tc>
        <w:tc>
          <w:tcPr>
            <w:tcW w:w="960" w:type="dxa"/>
            <w:vMerge/>
            <w:tcBorders>
              <w:top w:val="nil"/>
              <w:left w:val="nil"/>
              <w:bottom w:val="single" w:sz="8" w:space="0" w:color="000000"/>
              <w:right w:val="nil"/>
            </w:tcBorders>
            <w:vAlign w:val="center"/>
            <w:hideMark/>
          </w:tcPr>
          <w:p w14:paraId="48DBBCAE" w14:textId="77777777" w:rsidR="00C31967" w:rsidRPr="00C31967" w:rsidRDefault="00C31967" w:rsidP="00C31967">
            <w:pPr>
              <w:spacing w:after="0" w:line="240" w:lineRule="auto"/>
              <w:rPr>
                <w:rFonts w:ascii="Calibri" w:eastAsia="Times New Roman" w:hAnsi="Calibri" w:cs="Calibri"/>
                <w:color w:val="000000"/>
              </w:rPr>
            </w:pPr>
          </w:p>
        </w:tc>
        <w:tc>
          <w:tcPr>
            <w:tcW w:w="960" w:type="dxa"/>
            <w:vMerge/>
            <w:tcBorders>
              <w:top w:val="nil"/>
              <w:left w:val="nil"/>
              <w:bottom w:val="single" w:sz="8" w:space="0" w:color="000000"/>
              <w:right w:val="nil"/>
            </w:tcBorders>
            <w:vAlign w:val="center"/>
            <w:hideMark/>
          </w:tcPr>
          <w:p w14:paraId="30E24BEF" w14:textId="77777777" w:rsidR="00C31967" w:rsidRPr="00C31967" w:rsidRDefault="00C31967" w:rsidP="00C31967">
            <w:pPr>
              <w:spacing w:after="0" w:line="240" w:lineRule="auto"/>
              <w:rPr>
                <w:rFonts w:ascii="Calibri" w:eastAsia="Times New Roman" w:hAnsi="Calibri" w:cs="Calibri"/>
                <w:color w:val="000000"/>
              </w:rPr>
            </w:pPr>
          </w:p>
        </w:tc>
        <w:tc>
          <w:tcPr>
            <w:tcW w:w="960" w:type="dxa"/>
            <w:tcBorders>
              <w:top w:val="nil"/>
              <w:left w:val="nil"/>
              <w:bottom w:val="single" w:sz="8" w:space="0" w:color="auto"/>
              <w:right w:val="nil"/>
            </w:tcBorders>
            <w:shd w:val="clear" w:color="auto" w:fill="auto"/>
            <w:noWrap/>
            <w:vAlign w:val="center"/>
            <w:hideMark/>
          </w:tcPr>
          <w:p w14:paraId="7487D8CD"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LL</w:t>
            </w:r>
          </w:p>
        </w:tc>
        <w:tc>
          <w:tcPr>
            <w:tcW w:w="960" w:type="dxa"/>
            <w:tcBorders>
              <w:top w:val="nil"/>
              <w:left w:val="nil"/>
              <w:bottom w:val="single" w:sz="8" w:space="0" w:color="auto"/>
              <w:right w:val="nil"/>
            </w:tcBorders>
            <w:shd w:val="clear" w:color="auto" w:fill="auto"/>
            <w:noWrap/>
            <w:vAlign w:val="center"/>
            <w:hideMark/>
          </w:tcPr>
          <w:p w14:paraId="1A952D88"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UL</w:t>
            </w:r>
          </w:p>
        </w:tc>
        <w:tc>
          <w:tcPr>
            <w:tcW w:w="960" w:type="dxa"/>
            <w:vMerge/>
            <w:tcBorders>
              <w:top w:val="nil"/>
              <w:left w:val="nil"/>
              <w:bottom w:val="single" w:sz="8" w:space="0" w:color="000000"/>
              <w:right w:val="nil"/>
            </w:tcBorders>
            <w:vAlign w:val="center"/>
            <w:hideMark/>
          </w:tcPr>
          <w:p w14:paraId="68007406" w14:textId="77777777" w:rsidR="00C31967" w:rsidRPr="00C31967" w:rsidRDefault="00C31967" w:rsidP="00C31967">
            <w:pPr>
              <w:spacing w:after="0" w:line="240" w:lineRule="auto"/>
              <w:rPr>
                <w:rFonts w:ascii="Calibri" w:eastAsia="Times New Roman" w:hAnsi="Calibri" w:cs="Calibri"/>
                <w:color w:val="000000"/>
              </w:rPr>
            </w:pPr>
          </w:p>
        </w:tc>
        <w:tc>
          <w:tcPr>
            <w:tcW w:w="960" w:type="dxa"/>
            <w:vMerge/>
            <w:tcBorders>
              <w:top w:val="nil"/>
              <w:left w:val="nil"/>
              <w:bottom w:val="single" w:sz="8" w:space="0" w:color="000000"/>
              <w:right w:val="nil"/>
            </w:tcBorders>
            <w:vAlign w:val="center"/>
            <w:hideMark/>
          </w:tcPr>
          <w:p w14:paraId="746FFE2A" w14:textId="77777777" w:rsidR="00C31967" w:rsidRPr="00C31967" w:rsidRDefault="00C31967" w:rsidP="00C31967">
            <w:pPr>
              <w:spacing w:after="0" w:line="240" w:lineRule="auto"/>
              <w:rPr>
                <w:rFonts w:ascii="Calibri" w:eastAsia="Times New Roman" w:hAnsi="Calibri" w:cs="Calibri"/>
                <w:color w:val="000000"/>
              </w:rPr>
            </w:pPr>
          </w:p>
        </w:tc>
      </w:tr>
      <w:tr w:rsidR="00C31967" w:rsidRPr="00C31967" w14:paraId="239C97C6" w14:textId="77777777" w:rsidTr="00C31967">
        <w:trPr>
          <w:trHeight w:val="288"/>
        </w:trPr>
        <w:tc>
          <w:tcPr>
            <w:tcW w:w="2960" w:type="dxa"/>
            <w:tcBorders>
              <w:top w:val="nil"/>
              <w:left w:val="nil"/>
              <w:bottom w:val="nil"/>
              <w:right w:val="nil"/>
            </w:tcBorders>
            <w:shd w:val="clear" w:color="auto" w:fill="auto"/>
            <w:noWrap/>
            <w:vAlign w:val="center"/>
            <w:hideMark/>
          </w:tcPr>
          <w:p w14:paraId="6BBFA1B7" w14:textId="77777777" w:rsidR="00C31967" w:rsidRPr="00C31967" w:rsidRDefault="00C31967" w:rsidP="007A5A13">
            <w:pPr>
              <w:spacing w:line="240" w:lineRule="auto"/>
              <w:rPr>
                <w:rFonts w:ascii="Calibri" w:eastAsia="Times New Roman" w:hAnsi="Calibri" w:cs="Calibri"/>
                <w:color w:val="000000"/>
              </w:rPr>
            </w:pPr>
            <w:r w:rsidRPr="00C31967">
              <w:rPr>
                <w:rFonts w:ascii="Calibri" w:eastAsia="Times New Roman" w:hAnsi="Calibri" w:cs="Calibri"/>
                <w:color w:val="000000"/>
              </w:rPr>
              <w:t>(Intercept)</w:t>
            </w:r>
          </w:p>
        </w:tc>
        <w:tc>
          <w:tcPr>
            <w:tcW w:w="960" w:type="dxa"/>
            <w:tcBorders>
              <w:top w:val="nil"/>
              <w:left w:val="nil"/>
              <w:bottom w:val="nil"/>
              <w:right w:val="nil"/>
            </w:tcBorders>
            <w:shd w:val="clear" w:color="auto" w:fill="auto"/>
            <w:noWrap/>
            <w:vAlign w:val="center"/>
            <w:hideMark/>
          </w:tcPr>
          <w:p w14:paraId="31ABCE56"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0.567</w:t>
            </w:r>
          </w:p>
        </w:tc>
        <w:tc>
          <w:tcPr>
            <w:tcW w:w="960" w:type="dxa"/>
            <w:tcBorders>
              <w:top w:val="nil"/>
              <w:left w:val="nil"/>
              <w:bottom w:val="nil"/>
              <w:right w:val="nil"/>
            </w:tcBorders>
            <w:shd w:val="clear" w:color="auto" w:fill="auto"/>
            <w:noWrap/>
            <w:vAlign w:val="center"/>
            <w:hideMark/>
          </w:tcPr>
          <w:p w14:paraId="27177F9A"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0.077</w:t>
            </w:r>
          </w:p>
        </w:tc>
        <w:tc>
          <w:tcPr>
            <w:tcW w:w="960" w:type="dxa"/>
            <w:tcBorders>
              <w:top w:val="nil"/>
              <w:left w:val="nil"/>
              <w:bottom w:val="nil"/>
              <w:right w:val="nil"/>
            </w:tcBorders>
            <w:shd w:val="clear" w:color="auto" w:fill="auto"/>
            <w:noWrap/>
            <w:vAlign w:val="center"/>
            <w:hideMark/>
          </w:tcPr>
          <w:p w14:paraId="4B86FFED"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0.416</w:t>
            </w:r>
          </w:p>
        </w:tc>
        <w:tc>
          <w:tcPr>
            <w:tcW w:w="960" w:type="dxa"/>
            <w:tcBorders>
              <w:top w:val="nil"/>
              <w:left w:val="nil"/>
              <w:bottom w:val="nil"/>
              <w:right w:val="nil"/>
            </w:tcBorders>
            <w:shd w:val="clear" w:color="auto" w:fill="auto"/>
            <w:noWrap/>
            <w:vAlign w:val="center"/>
            <w:hideMark/>
          </w:tcPr>
          <w:p w14:paraId="1514FDCB"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0.718</w:t>
            </w:r>
          </w:p>
        </w:tc>
        <w:tc>
          <w:tcPr>
            <w:tcW w:w="960" w:type="dxa"/>
            <w:tcBorders>
              <w:top w:val="nil"/>
              <w:left w:val="nil"/>
              <w:bottom w:val="nil"/>
              <w:right w:val="nil"/>
            </w:tcBorders>
            <w:shd w:val="clear" w:color="auto" w:fill="auto"/>
            <w:noWrap/>
            <w:vAlign w:val="center"/>
            <w:hideMark/>
          </w:tcPr>
          <w:p w14:paraId="61590E4A"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7.407</w:t>
            </w:r>
          </w:p>
        </w:tc>
        <w:tc>
          <w:tcPr>
            <w:tcW w:w="960" w:type="dxa"/>
            <w:tcBorders>
              <w:top w:val="nil"/>
              <w:left w:val="nil"/>
              <w:bottom w:val="nil"/>
              <w:right w:val="nil"/>
            </w:tcBorders>
            <w:shd w:val="clear" w:color="auto" w:fill="auto"/>
            <w:noWrap/>
            <w:vAlign w:val="center"/>
            <w:hideMark/>
          </w:tcPr>
          <w:p w14:paraId="308619E8" w14:textId="77777777" w:rsidR="00C31967" w:rsidRPr="00C31967" w:rsidRDefault="00C31967" w:rsidP="007A5A13">
            <w:pPr>
              <w:spacing w:line="240" w:lineRule="auto"/>
              <w:jc w:val="center"/>
              <w:rPr>
                <w:rFonts w:ascii="Calibri" w:eastAsia="Times New Roman" w:hAnsi="Calibri" w:cs="Calibri"/>
                <w:b/>
                <w:bCs/>
                <w:color w:val="000000"/>
              </w:rPr>
            </w:pPr>
            <w:r w:rsidRPr="00C31967">
              <w:rPr>
                <w:rFonts w:ascii="Calibri" w:eastAsia="Times New Roman" w:hAnsi="Calibri" w:cs="Calibri"/>
                <w:b/>
                <w:bCs/>
                <w:color w:val="000000"/>
              </w:rPr>
              <w:t>&lt;.0001</w:t>
            </w:r>
          </w:p>
        </w:tc>
      </w:tr>
      <w:tr w:rsidR="00C31967" w:rsidRPr="00C31967" w14:paraId="4DA8DDBC" w14:textId="77777777" w:rsidTr="00C31967">
        <w:trPr>
          <w:trHeight w:val="288"/>
        </w:trPr>
        <w:tc>
          <w:tcPr>
            <w:tcW w:w="2960" w:type="dxa"/>
            <w:tcBorders>
              <w:top w:val="nil"/>
              <w:left w:val="nil"/>
              <w:bottom w:val="nil"/>
              <w:right w:val="nil"/>
            </w:tcBorders>
            <w:shd w:val="clear" w:color="auto" w:fill="auto"/>
            <w:noWrap/>
            <w:vAlign w:val="center"/>
            <w:hideMark/>
          </w:tcPr>
          <w:p w14:paraId="49774D23" w14:textId="77777777" w:rsidR="00C31967" w:rsidRPr="00C31967" w:rsidRDefault="00C31967" w:rsidP="007A5A13">
            <w:pPr>
              <w:spacing w:line="240" w:lineRule="auto"/>
              <w:rPr>
                <w:rFonts w:ascii="Calibri" w:eastAsia="Times New Roman" w:hAnsi="Calibri" w:cs="Calibri"/>
                <w:color w:val="000000"/>
              </w:rPr>
            </w:pPr>
            <w:r w:rsidRPr="00C31967">
              <w:rPr>
                <w:rFonts w:ascii="Calibri" w:eastAsia="Times New Roman" w:hAnsi="Calibri" w:cs="Calibri"/>
                <w:color w:val="000000"/>
              </w:rPr>
              <w:t>Stimulus Set-LSD</w:t>
            </w:r>
          </w:p>
        </w:tc>
        <w:tc>
          <w:tcPr>
            <w:tcW w:w="960" w:type="dxa"/>
            <w:tcBorders>
              <w:top w:val="nil"/>
              <w:left w:val="nil"/>
              <w:bottom w:val="nil"/>
              <w:right w:val="nil"/>
            </w:tcBorders>
            <w:shd w:val="clear" w:color="auto" w:fill="auto"/>
            <w:noWrap/>
            <w:vAlign w:val="center"/>
            <w:hideMark/>
          </w:tcPr>
          <w:p w14:paraId="00D71920"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0.062</w:t>
            </w:r>
          </w:p>
        </w:tc>
        <w:tc>
          <w:tcPr>
            <w:tcW w:w="960" w:type="dxa"/>
            <w:tcBorders>
              <w:top w:val="nil"/>
              <w:left w:val="nil"/>
              <w:bottom w:val="nil"/>
              <w:right w:val="nil"/>
            </w:tcBorders>
            <w:shd w:val="clear" w:color="auto" w:fill="auto"/>
            <w:noWrap/>
            <w:vAlign w:val="center"/>
            <w:hideMark/>
          </w:tcPr>
          <w:p w14:paraId="56EB9932"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0.049</w:t>
            </w:r>
          </w:p>
        </w:tc>
        <w:tc>
          <w:tcPr>
            <w:tcW w:w="960" w:type="dxa"/>
            <w:tcBorders>
              <w:top w:val="nil"/>
              <w:left w:val="nil"/>
              <w:bottom w:val="nil"/>
              <w:right w:val="nil"/>
            </w:tcBorders>
            <w:shd w:val="clear" w:color="auto" w:fill="auto"/>
            <w:noWrap/>
            <w:vAlign w:val="center"/>
            <w:hideMark/>
          </w:tcPr>
          <w:p w14:paraId="2760F253"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-0.034</w:t>
            </w:r>
          </w:p>
        </w:tc>
        <w:tc>
          <w:tcPr>
            <w:tcW w:w="960" w:type="dxa"/>
            <w:tcBorders>
              <w:top w:val="nil"/>
              <w:left w:val="nil"/>
              <w:bottom w:val="nil"/>
              <w:right w:val="nil"/>
            </w:tcBorders>
            <w:shd w:val="clear" w:color="auto" w:fill="auto"/>
            <w:noWrap/>
            <w:vAlign w:val="center"/>
            <w:hideMark/>
          </w:tcPr>
          <w:p w14:paraId="4D3D3351"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0.158</w:t>
            </w:r>
          </w:p>
        </w:tc>
        <w:tc>
          <w:tcPr>
            <w:tcW w:w="960" w:type="dxa"/>
            <w:tcBorders>
              <w:top w:val="nil"/>
              <w:left w:val="nil"/>
              <w:bottom w:val="nil"/>
              <w:right w:val="nil"/>
            </w:tcBorders>
            <w:shd w:val="clear" w:color="auto" w:fill="auto"/>
            <w:noWrap/>
            <w:vAlign w:val="center"/>
            <w:hideMark/>
          </w:tcPr>
          <w:p w14:paraId="3FE68A1C"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1.267</w:t>
            </w:r>
          </w:p>
        </w:tc>
        <w:tc>
          <w:tcPr>
            <w:tcW w:w="960" w:type="dxa"/>
            <w:tcBorders>
              <w:top w:val="nil"/>
              <w:left w:val="nil"/>
              <w:bottom w:val="nil"/>
              <w:right w:val="nil"/>
            </w:tcBorders>
            <w:shd w:val="clear" w:color="auto" w:fill="auto"/>
            <w:noWrap/>
            <w:vAlign w:val="center"/>
            <w:hideMark/>
          </w:tcPr>
          <w:p w14:paraId="0A4D2C4B"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0.205</w:t>
            </w:r>
          </w:p>
        </w:tc>
      </w:tr>
      <w:tr w:rsidR="00C31967" w:rsidRPr="00C31967" w14:paraId="77C13534" w14:textId="77777777" w:rsidTr="00C31967">
        <w:trPr>
          <w:trHeight w:val="288"/>
        </w:trPr>
        <w:tc>
          <w:tcPr>
            <w:tcW w:w="2960" w:type="dxa"/>
            <w:tcBorders>
              <w:top w:val="nil"/>
              <w:left w:val="nil"/>
              <w:bottom w:val="nil"/>
              <w:right w:val="nil"/>
            </w:tcBorders>
            <w:shd w:val="clear" w:color="auto" w:fill="auto"/>
            <w:noWrap/>
            <w:vAlign w:val="center"/>
            <w:hideMark/>
          </w:tcPr>
          <w:p w14:paraId="624F60BE" w14:textId="77777777" w:rsidR="00C31967" w:rsidRPr="00C31967" w:rsidRDefault="00C31967" w:rsidP="007A5A13">
            <w:pPr>
              <w:spacing w:line="240" w:lineRule="auto"/>
              <w:rPr>
                <w:rFonts w:ascii="Calibri" w:eastAsia="Times New Roman" w:hAnsi="Calibri" w:cs="Calibri"/>
                <w:color w:val="000000"/>
              </w:rPr>
            </w:pPr>
            <w:r w:rsidRPr="00C31967">
              <w:rPr>
                <w:rFonts w:ascii="Calibri" w:eastAsia="Times New Roman" w:hAnsi="Calibri" w:cs="Calibri"/>
                <w:color w:val="000000"/>
              </w:rPr>
              <w:t>Stimulus Set-SSD</w:t>
            </w:r>
          </w:p>
        </w:tc>
        <w:tc>
          <w:tcPr>
            <w:tcW w:w="960" w:type="dxa"/>
            <w:tcBorders>
              <w:top w:val="nil"/>
              <w:left w:val="nil"/>
              <w:bottom w:val="nil"/>
              <w:right w:val="nil"/>
            </w:tcBorders>
            <w:shd w:val="clear" w:color="auto" w:fill="auto"/>
            <w:noWrap/>
            <w:vAlign w:val="center"/>
            <w:hideMark/>
          </w:tcPr>
          <w:p w14:paraId="1A3F44FF"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0.019</w:t>
            </w:r>
          </w:p>
        </w:tc>
        <w:tc>
          <w:tcPr>
            <w:tcW w:w="960" w:type="dxa"/>
            <w:tcBorders>
              <w:top w:val="nil"/>
              <w:left w:val="nil"/>
              <w:bottom w:val="nil"/>
              <w:right w:val="nil"/>
            </w:tcBorders>
            <w:shd w:val="clear" w:color="auto" w:fill="auto"/>
            <w:noWrap/>
            <w:vAlign w:val="center"/>
            <w:hideMark/>
          </w:tcPr>
          <w:p w14:paraId="0846BAAA"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0.049</w:t>
            </w:r>
          </w:p>
        </w:tc>
        <w:tc>
          <w:tcPr>
            <w:tcW w:w="960" w:type="dxa"/>
            <w:tcBorders>
              <w:top w:val="nil"/>
              <w:left w:val="nil"/>
              <w:bottom w:val="nil"/>
              <w:right w:val="nil"/>
            </w:tcBorders>
            <w:shd w:val="clear" w:color="auto" w:fill="auto"/>
            <w:noWrap/>
            <w:vAlign w:val="center"/>
            <w:hideMark/>
          </w:tcPr>
          <w:p w14:paraId="1C73BEF0"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-0.077</w:t>
            </w:r>
          </w:p>
        </w:tc>
        <w:tc>
          <w:tcPr>
            <w:tcW w:w="960" w:type="dxa"/>
            <w:tcBorders>
              <w:top w:val="nil"/>
              <w:left w:val="nil"/>
              <w:bottom w:val="nil"/>
              <w:right w:val="nil"/>
            </w:tcBorders>
            <w:shd w:val="clear" w:color="auto" w:fill="auto"/>
            <w:noWrap/>
            <w:vAlign w:val="center"/>
            <w:hideMark/>
          </w:tcPr>
          <w:p w14:paraId="1F70B2FD"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0.115</w:t>
            </w:r>
          </w:p>
        </w:tc>
        <w:tc>
          <w:tcPr>
            <w:tcW w:w="960" w:type="dxa"/>
            <w:tcBorders>
              <w:top w:val="nil"/>
              <w:left w:val="nil"/>
              <w:bottom w:val="nil"/>
              <w:right w:val="nil"/>
            </w:tcBorders>
            <w:shd w:val="clear" w:color="auto" w:fill="auto"/>
            <w:noWrap/>
            <w:vAlign w:val="center"/>
            <w:hideMark/>
          </w:tcPr>
          <w:p w14:paraId="418F576C"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0.398</w:t>
            </w:r>
          </w:p>
        </w:tc>
        <w:tc>
          <w:tcPr>
            <w:tcW w:w="960" w:type="dxa"/>
            <w:tcBorders>
              <w:top w:val="nil"/>
              <w:left w:val="nil"/>
              <w:bottom w:val="nil"/>
              <w:right w:val="nil"/>
            </w:tcBorders>
            <w:shd w:val="clear" w:color="auto" w:fill="auto"/>
            <w:noWrap/>
            <w:vAlign w:val="center"/>
            <w:hideMark/>
          </w:tcPr>
          <w:p w14:paraId="331996F6"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0.691</w:t>
            </w:r>
          </w:p>
        </w:tc>
      </w:tr>
      <w:tr w:rsidR="00C31967" w:rsidRPr="00C31967" w14:paraId="2754C345" w14:textId="77777777" w:rsidTr="00C31967">
        <w:trPr>
          <w:trHeight w:val="288"/>
        </w:trPr>
        <w:tc>
          <w:tcPr>
            <w:tcW w:w="2960" w:type="dxa"/>
            <w:tcBorders>
              <w:top w:val="nil"/>
              <w:left w:val="nil"/>
              <w:bottom w:val="nil"/>
              <w:right w:val="nil"/>
            </w:tcBorders>
            <w:shd w:val="clear" w:color="auto" w:fill="auto"/>
            <w:noWrap/>
            <w:vAlign w:val="center"/>
            <w:hideMark/>
          </w:tcPr>
          <w:p w14:paraId="4A2303ED" w14:textId="77777777" w:rsidR="00C31967" w:rsidRPr="00C31967" w:rsidRDefault="00C31967" w:rsidP="007A5A13">
            <w:pPr>
              <w:spacing w:line="240" w:lineRule="auto"/>
              <w:rPr>
                <w:rFonts w:ascii="Calibri" w:eastAsia="Times New Roman" w:hAnsi="Calibri" w:cs="Calibri"/>
                <w:color w:val="000000"/>
              </w:rPr>
            </w:pPr>
            <w:r w:rsidRPr="00C31967">
              <w:rPr>
                <w:rFonts w:ascii="Calibri" w:eastAsia="Times New Roman" w:hAnsi="Calibri" w:cs="Calibri"/>
                <w:color w:val="000000"/>
              </w:rPr>
              <w:t>Meta Choice-Accepted</w:t>
            </w:r>
          </w:p>
        </w:tc>
        <w:tc>
          <w:tcPr>
            <w:tcW w:w="960" w:type="dxa"/>
            <w:tcBorders>
              <w:top w:val="nil"/>
              <w:left w:val="nil"/>
              <w:bottom w:val="nil"/>
              <w:right w:val="nil"/>
            </w:tcBorders>
            <w:shd w:val="clear" w:color="auto" w:fill="auto"/>
            <w:noWrap/>
            <w:vAlign w:val="center"/>
            <w:hideMark/>
          </w:tcPr>
          <w:p w14:paraId="3C5A74A3"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0.289</w:t>
            </w:r>
          </w:p>
        </w:tc>
        <w:tc>
          <w:tcPr>
            <w:tcW w:w="960" w:type="dxa"/>
            <w:tcBorders>
              <w:top w:val="nil"/>
              <w:left w:val="nil"/>
              <w:bottom w:val="nil"/>
              <w:right w:val="nil"/>
            </w:tcBorders>
            <w:shd w:val="clear" w:color="auto" w:fill="auto"/>
            <w:noWrap/>
            <w:vAlign w:val="center"/>
            <w:hideMark/>
          </w:tcPr>
          <w:p w14:paraId="75396D60"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0.05</w:t>
            </w:r>
          </w:p>
        </w:tc>
        <w:tc>
          <w:tcPr>
            <w:tcW w:w="960" w:type="dxa"/>
            <w:tcBorders>
              <w:top w:val="nil"/>
              <w:left w:val="nil"/>
              <w:bottom w:val="nil"/>
              <w:right w:val="nil"/>
            </w:tcBorders>
            <w:shd w:val="clear" w:color="auto" w:fill="auto"/>
            <w:noWrap/>
            <w:vAlign w:val="center"/>
            <w:hideMark/>
          </w:tcPr>
          <w:p w14:paraId="3725E5C0"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0.191</w:t>
            </w:r>
          </w:p>
        </w:tc>
        <w:tc>
          <w:tcPr>
            <w:tcW w:w="960" w:type="dxa"/>
            <w:tcBorders>
              <w:top w:val="nil"/>
              <w:left w:val="nil"/>
              <w:bottom w:val="nil"/>
              <w:right w:val="nil"/>
            </w:tcBorders>
            <w:shd w:val="clear" w:color="auto" w:fill="auto"/>
            <w:noWrap/>
            <w:vAlign w:val="center"/>
            <w:hideMark/>
          </w:tcPr>
          <w:p w14:paraId="43EBC38D"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0.387</w:t>
            </w:r>
          </w:p>
        </w:tc>
        <w:tc>
          <w:tcPr>
            <w:tcW w:w="960" w:type="dxa"/>
            <w:tcBorders>
              <w:top w:val="nil"/>
              <w:left w:val="nil"/>
              <w:bottom w:val="nil"/>
              <w:right w:val="nil"/>
            </w:tcBorders>
            <w:shd w:val="clear" w:color="auto" w:fill="auto"/>
            <w:noWrap/>
            <w:vAlign w:val="center"/>
            <w:hideMark/>
          </w:tcPr>
          <w:p w14:paraId="46B9D908"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5.746</w:t>
            </w:r>
          </w:p>
        </w:tc>
        <w:tc>
          <w:tcPr>
            <w:tcW w:w="960" w:type="dxa"/>
            <w:tcBorders>
              <w:top w:val="nil"/>
              <w:left w:val="nil"/>
              <w:bottom w:val="nil"/>
              <w:right w:val="nil"/>
            </w:tcBorders>
            <w:shd w:val="clear" w:color="auto" w:fill="auto"/>
            <w:noWrap/>
            <w:vAlign w:val="center"/>
            <w:hideMark/>
          </w:tcPr>
          <w:p w14:paraId="62C7D575" w14:textId="77777777" w:rsidR="00C31967" w:rsidRPr="00C31967" w:rsidRDefault="00C31967" w:rsidP="007A5A13">
            <w:pPr>
              <w:spacing w:line="240" w:lineRule="auto"/>
              <w:jc w:val="center"/>
              <w:rPr>
                <w:rFonts w:ascii="Calibri" w:eastAsia="Times New Roman" w:hAnsi="Calibri" w:cs="Calibri"/>
                <w:b/>
                <w:bCs/>
                <w:color w:val="000000"/>
              </w:rPr>
            </w:pPr>
            <w:r w:rsidRPr="00C31967">
              <w:rPr>
                <w:rFonts w:ascii="Calibri" w:eastAsia="Times New Roman" w:hAnsi="Calibri" w:cs="Calibri"/>
                <w:b/>
                <w:bCs/>
                <w:color w:val="000000"/>
              </w:rPr>
              <w:t>&lt;.0001</w:t>
            </w:r>
          </w:p>
        </w:tc>
      </w:tr>
      <w:tr w:rsidR="00C31967" w:rsidRPr="00C31967" w14:paraId="2EFF9961" w14:textId="77777777" w:rsidTr="00C31967">
        <w:trPr>
          <w:trHeight w:val="288"/>
        </w:trPr>
        <w:tc>
          <w:tcPr>
            <w:tcW w:w="2960" w:type="dxa"/>
            <w:tcBorders>
              <w:top w:val="nil"/>
              <w:left w:val="nil"/>
              <w:bottom w:val="nil"/>
              <w:right w:val="nil"/>
            </w:tcBorders>
            <w:shd w:val="clear" w:color="auto" w:fill="auto"/>
            <w:noWrap/>
            <w:vAlign w:val="center"/>
            <w:hideMark/>
          </w:tcPr>
          <w:p w14:paraId="79D3F8C4" w14:textId="77777777" w:rsidR="00C31967" w:rsidRPr="00C31967" w:rsidRDefault="00C31967" w:rsidP="007A5A13">
            <w:pPr>
              <w:spacing w:line="240" w:lineRule="auto"/>
              <w:rPr>
                <w:rFonts w:ascii="Calibri" w:eastAsia="Times New Roman" w:hAnsi="Calibri" w:cs="Calibri"/>
                <w:color w:val="000000"/>
              </w:rPr>
            </w:pPr>
            <w:r w:rsidRPr="00C31967">
              <w:rPr>
                <w:rFonts w:ascii="Calibri" w:eastAsia="Times New Roman" w:hAnsi="Calibri" w:cs="Calibri"/>
                <w:color w:val="000000"/>
              </w:rPr>
              <w:t>Timing-Concurrent</w:t>
            </w:r>
          </w:p>
        </w:tc>
        <w:tc>
          <w:tcPr>
            <w:tcW w:w="960" w:type="dxa"/>
            <w:tcBorders>
              <w:top w:val="nil"/>
              <w:left w:val="nil"/>
              <w:bottom w:val="nil"/>
              <w:right w:val="nil"/>
            </w:tcBorders>
            <w:shd w:val="clear" w:color="auto" w:fill="auto"/>
            <w:noWrap/>
            <w:vAlign w:val="center"/>
            <w:hideMark/>
          </w:tcPr>
          <w:p w14:paraId="53FB7B13"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-0.08</w:t>
            </w:r>
          </w:p>
        </w:tc>
        <w:tc>
          <w:tcPr>
            <w:tcW w:w="960" w:type="dxa"/>
            <w:tcBorders>
              <w:top w:val="nil"/>
              <w:left w:val="nil"/>
              <w:bottom w:val="nil"/>
              <w:right w:val="nil"/>
            </w:tcBorders>
            <w:shd w:val="clear" w:color="auto" w:fill="auto"/>
            <w:noWrap/>
            <w:vAlign w:val="center"/>
            <w:hideMark/>
          </w:tcPr>
          <w:p w14:paraId="71AD7C1D"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0.048</w:t>
            </w:r>
          </w:p>
        </w:tc>
        <w:tc>
          <w:tcPr>
            <w:tcW w:w="960" w:type="dxa"/>
            <w:tcBorders>
              <w:top w:val="nil"/>
              <w:left w:val="nil"/>
              <w:bottom w:val="nil"/>
              <w:right w:val="nil"/>
            </w:tcBorders>
            <w:shd w:val="clear" w:color="auto" w:fill="auto"/>
            <w:noWrap/>
            <w:vAlign w:val="center"/>
            <w:hideMark/>
          </w:tcPr>
          <w:p w14:paraId="277F5A2D"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-0.174</w:t>
            </w:r>
          </w:p>
        </w:tc>
        <w:tc>
          <w:tcPr>
            <w:tcW w:w="960" w:type="dxa"/>
            <w:tcBorders>
              <w:top w:val="nil"/>
              <w:left w:val="nil"/>
              <w:bottom w:val="nil"/>
              <w:right w:val="nil"/>
            </w:tcBorders>
            <w:shd w:val="clear" w:color="auto" w:fill="auto"/>
            <w:noWrap/>
            <w:vAlign w:val="center"/>
            <w:hideMark/>
          </w:tcPr>
          <w:p w14:paraId="5BB32AB7"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0.014</w:t>
            </w:r>
          </w:p>
        </w:tc>
        <w:tc>
          <w:tcPr>
            <w:tcW w:w="960" w:type="dxa"/>
            <w:tcBorders>
              <w:top w:val="nil"/>
              <w:left w:val="nil"/>
              <w:bottom w:val="nil"/>
              <w:right w:val="nil"/>
            </w:tcBorders>
            <w:shd w:val="clear" w:color="auto" w:fill="auto"/>
            <w:noWrap/>
            <w:vAlign w:val="center"/>
            <w:hideMark/>
          </w:tcPr>
          <w:p w14:paraId="037A9B6E"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-1.648</w:t>
            </w:r>
          </w:p>
        </w:tc>
        <w:tc>
          <w:tcPr>
            <w:tcW w:w="960" w:type="dxa"/>
            <w:tcBorders>
              <w:top w:val="nil"/>
              <w:left w:val="nil"/>
              <w:bottom w:val="nil"/>
              <w:right w:val="nil"/>
            </w:tcBorders>
            <w:shd w:val="clear" w:color="auto" w:fill="auto"/>
            <w:noWrap/>
            <w:vAlign w:val="center"/>
            <w:hideMark/>
          </w:tcPr>
          <w:p w14:paraId="11A9827C" w14:textId="77777777" w:rsidR="00C31967" w:rsidRPr="00C31967" w:rsidRDefault="00C31967" w:rsidP="007A5A13">
            <w:pPr>
              <w:spacing w:line="240" w:lineRule="auto"/>
              <w:jc w:val="center"/>
              <w:rPr>
                <w:rFonts w:ascii="Calibri" w:eastAsia="Times New Roman" w:hAnsi="Calibri" w:cs="Calibri"/>
                <w:color w:val="000000"/>
              </w:rPr>
            </w:pPr>
            <w:r w:rsidRPr="00C31967">
              <w:rPr>
                <w:rFonts w:ascii="Calibri" w:eastAsia="Times New Roman" w:hAnsi="Calibri" w:cs="Calibri"/>
                <w:color w:val="000000"/>
              </w:rPr>
              <w:t>0.099</w:t>
            </w:r>
          </w:p>
        </w:tc>
      </w:tr>
      <w:tr w:rsidR="00C31967" w:rsidRPr="00C31967" w14:paraId="3420CA0A" w14:textId="77777777" w:rsidTr="00C31967">
        <w:trPr>
          <w:trHeight w:val="576"/>
        </w:trPr>
        <w:tc>
          <w:tcPr>
            <w:tcW w:w="2960" w:type="dxa"/>
            <w:tcBorders>
              <w:top w:val="nil"/>
              <w:left w:val="nil"/>
              <w:bottom w:val="nil"/>
              <w:right w:val="nil"/>
            </w:tcBorders>
            <w:shd w:val="clear" w:color="auto" w:fill="auto"/>
            <w:vAlign w:val="center"/>
            <w:hideMark/>
          </w:tcPr>
          <w:p w14:paraId="4D7EDF1A" w14:textId="08858DAC" w:rsidR="006901E0" w:rsidRDefault="00C31967" w:rsidP="00C31967">
            <w:pPr>
              <w:spacing w:after="0" w:line="240" w:lineRule="auto"/>
              <w:rPr>
                <w:rFonts w:ascii="Calibri" w:eastAsia="Times New Roman" w:hAnsi="Calibri" w:cs="Calibri"/>
                <w:color w:val="000000"/>
              </w:rPr>
            </w:pPr>
            <w:r w:rsidRPr="00C31967">
              <w:rPr>
                <w:rFonts w:ascii="Calibri" w:eastAsia="Times New Roman" w:hAnsi="Calibri" w:cs="Calibri"/>
                <w:color w:val="000000"/>
              </w:rPr>
              <w:t>Stimulus Set-LSD</w:t>
            </w:r>
            <w:r w:rsidR="00B61E29">
              <w:rPr>
                <w:rFonts w:ascii="Calibri" w:eastAsia="Times New Roman" w:hAnsi="Calibri" w:cs="Calibri"/>
                <w:color w:val="000000"/>
              </w:rPr>
              <w:t xml:space="preserve"> ×</w:t>
            </w:r>
          </w:p>
          <w:p w14:paraId="1EABD8E9" w14:textId="53171EED" w:rsidR="00C31967" w:rsidRPr="00C31967" w:rsidRDefault="006901E0" w:rsidP="007A5A13">
            <w:pPr>
              <w:spacing w:line="240" w:lineRule="auto"/>
              <w:rPr>
                <w:rFonts w:ascii="Calibri" w:eastAsia="Times New Roman" w:hAnsi="Calibri" w:cs="Calibri"/>
                <w:color w:val="000000"/>
              </w:rPr>
            </w:pPr>
            <w:r>
              <w:rPr>
                <w:rFonts w:ascii="Calibri" w:eastAsia="Times New Roman" w:hAnsi="Calibri" w:cs="Calibri"/>
                <w:color w:val="000000"/>
              </w:rPr>
              <w:t xml:space="preserve">   </w:t>
            </w:r>
            <w:r w:rsidR="00C31967" w:rsidRPr="00C31967">
              <w:rPr>
                <w:rFonts w:ascii="Calibri" w:eastAsia="Times New Roman" w:hAnsi="Calibri" w:cs="Calibri"/>
                <w:color w:val="000000"/>
              </w:rPr>
              <w:t>Meta Choice- Accepted</w:t>
            </w:r>
          </w:p>
        </w:tc>
        <w:tc>
          <w:tcPr>
            <w:tcW w:w="960" w:type="dxa"/>
            <w:tcBorders>
              <w:top w:val="nil"/>
              <w:left w:val="nil"/>
              <w:bottom w:val="nil"/>
              <w:right w:val="nil"/>
            </w:tcBorders>
            <w:shd w:val="clear" w:color="auto" w:fill="auto"/>
            <w:noWrap/>
            <w:vAlign w:val="center"/>
            <w:hideMark/>
          </w:tcPr>
          <w:p w14:paraId="41AD1EBD"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0.105</w:t>
            </w:r>
          </w:p>
        </w:tc>
        <w:tc>
          <w:tcPr>
            <w:tcW w:w="960" w:type="dxa"/>
            <w:tcBorders>
              <w:top w:val="nil"/>
              <w:left w:val="nil"/>
              <w:bottom w:val="nil"/>
              <w:right w:val="nil"/>
            </w:tcBorders>
            <w:shd w:val="clear" w:color="auto" w:fill="auto"/>
            <w:noWrap/>
            <w:vAlign w:val="center"/>
            <w:hideMark/>
          </w:tcPr>
          <w:p w14:paraId="29810610"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0.072</w:t>
            </w:r>
          </w:p>
        </w:tc>
        <w:tc>
          <w:tcPr>
            <w:tcW w:w="960" w:type="dxa"/>
            <w:tcBorders>
              <w:top w:val="nil"/>
              <w:left w:val="nil"/>
              <w:bottom w:val="nil"/>
              <w:right w:val="nil"/>
            </w:tcBorders>
            <w:shd w:val="clear" w:color="auto" w:fill="auto"/>
            <w:noWrap/>
            <w:vAlign w:val="center"/>
            <w:hideMark/>
          </w:tcPr>
          <w:p w14:paraId="55D25FA4"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-0.036</w:t>
            </w:r>
          </w:p>
        </w:tc>
        <w:tc>
          <w:tcPr>
            <w:tcW w:w="960" w:type="dxa"/>
            <w:tcBorders>
              <w:top w:val="nil"/>
              <w:left w:val="nil"/>
              <w:bottom w:val="nil"/>
              <w:right w:val="nil"/>
            </w:tcBorders>
            <w:shd w:val="clear" w:color="auto" w:fill="auto"/>
            <w:noWrap/>
            <w:vAlign w:val="center"/>
            <w:hideMark/>
          </w:tcPr>
          <w:p w14:paraId="02ABE987"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0.246</w:t>
            </w:r>
          </w:p>
        </w:tc>
        <w:tc>
          <w:tcPr>
            <w:tcW w:w="960" w:type="dxa"/>
            <w:tcBorders>
              <w:top w:val="nil"/>
              <w:left w:val="nil"/>
              <w:bottom w:val="nil"/>
              <w:right w:val="nil"/>
            </w:tcBorders>
            <w:shd w:val="clear" w:color="auto" w:fill="auto"/>
            <w:noWrap/>
            <w:vAlign w:val="center"/>
            <w:hideMark/>
          </w:tcPr>
          <w:p w14:paraId="182A9672"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1.464</w:t>
            </w:r>
          </w:p>
        </w:tc>
        <w:tc>
          <w:tcPr>
            <w:tcW w:w="960" w:type="dxa"/>
            <w:tcBorders>
              <w:top w:val="nil"/>
              <w:left w:val="nil"/>
              <w:bottom w:val="nil"/>
              <w:right w:val="nil"/>
            </w:tcBorders>
            <w:shd w:val="clear" w:color="auto" w:fill="auto"/>
            <w:noWrap/>
            <w:vAlign w:val="center"/>
            <w:hideMark/>
          </w:tcPr>
          <w:p w14:paraId="34DA41F3"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0.143</w:t>
            </w:r>
          </w:p>
        </w:tc>
      </w:tr>
      <w:tr w:rsidR="00C31967" w:rsidRPr="00C31967" w14:paraId="66E00257" w14:textId="77777777" w:rsidTr="00C31967">
        <w:trPr>
          <w:trHeight w:val="576"/>
        </w:trPr>
        <w:tc>
          <w:tcPr>
            <w:tcW w:w="2960" w:type="dxa"/>
            <w:tcBorders>
              <w:top w:val="nil"/>
              <w:left w:val="nil"/>
              <w:bottom w:val="nil"/>
              <w:right w:val="nil"/>
            </w:tcBorders>
            <w:shd w:val="clear" w:color="auto" w:fill="auto"/>
            <w:vAlign w:val="center"/>
            <w:hideMark/>
          </w:tcPr>
          <w:p w14:paraId="5A501AAF" w14:textId="0DB12E77" w:rsidR="006901E0" w:rsidRDefault="00C31967" w:rsidP="00C31967">
            <w:pPr>
              <w:spacing w:after="0" w:line="240" w:lineRule="auto"/>
              <w:rPr>
                <w:rFonts w:ascii="Calibri" w:eastAsia="Times New Roman" w:hAnsi="Calibri" w:cs="Calibri"/>
                <w:color w:val="000000"/>
              </w:rPr>
            </w:pPr>
            <w:r w:rsidRPr="00C31967">
              <w:rPr>
                <w:rFonts w:ascii="Calibri" w:eastAsia="Times New Roman" w:hAnsi="Calibri" w:cs="Calibri"/>
                <w:color w:val="000000"/>
              </w:rPr>
              <w:t>Stimulus Set-SSD</w:t>
            </w:r>
            <w:r w:rsidR="00B61E29">
              <w:rPr>
                <w:rFonts w:ascii="Calibri" w:eastAsia="Times New Roman" w:hAnsi="Calibri" w:cs="Calibri"/>
                <w:color w:val="000000"/>
              </w:rPr>
              <w:t xml:space="preserve"> ×</w:t>
            </w:r>
            <w:r w:rsidRPr="00C31967">
              <w:rPr>
                <w:rFonts w:ascii="Calibri" w:eastAsia="Times New Roman" w:hAnsi="Calibri" w:cs="Calibri"/>
                <w:color w:val="000000"/>
              </w:rPr>
              <w:t xml:space="preserve"> </w:t>
            </w:r>
          </w:p>
          <w:p w14:paraId="68F3B567" w14:textId="522CFC65" w:rsidR="00C31967" w:rsidRPr="00C31967" w:rsidRDefault="006901E0" w:rsidP="007A5A13">
            <w:pPr>
              <w:spacing w:line="240" w:lineRule="auto"/>
              <w:rPr>
                <w:rFonts w:ascii="Calibri" w:eastAsia="Times New Roman" w:hAnsi="Calibri" w:cs="Calibri"/>
                <w:color w:val="000000"/>
              </w:rPr>
            </w:pPr>
            <w:r>
              <w:rPr>
                <w:rFonts w:ascii="Calibri" w:eastAsia="Times New Roman" w:hAnsi="Calibri" w:cs="Calibri"/>
                <w:color w:val="000000"/>
              </w:rPr>
              <w:t xml:space="preserve">   </w:t>
            </w:r>
            <w:r w:rsidR="00C31967" w:rsidRPr="00C31967">
              <w:rPr>
                <w:rFonts w:ascii="Calibri" w:eastAsia="Times New Roman" w:hAnsi="Calibri" w:cs="Calibri"/>
                <w:color w:val="000000"/>
              </w:rPr>
              <w:t>Meta Choice- Accepted</w:t>
            </w:r>
          </w:p>
        </w:tc>
        <w:tc>
          <w:tcPr>
            <w:tcW w:w="960" w:type="dxa"/>
            <w:tcBorders>
              <w:top w:val="nil"/>
              <w:left w:val="nil"/>
              <w:bottom w:val="nil"/>
              <w:right w:val="nil"/>
            </w:tcBorders>
            <w:shd w:val="clear" w:color="auto" w:fill="auto"/>
            <w:noWrap/>
            <w:vAlign w:val="center"/>
            <w:hideMark/>
          </w:tcPr>
          <w:p w14:paraId="68830D1A"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-0.015</w:t>
            </w:r>
          </w:p>
        </w:tc>
        <w:tc>
          <w:tcPr>
            <w:tcW w:w="960" w:type="dxa"/>
            <w:tcBorders>
              <w:top w:val="nil"/>
              <w:left w:val="nil"/>
              <w:bottom w:val="nil"/>
              <w:right w:val="nil"/>
            </w:tcBorders>
            <w:shd w:val="clear" w:color="auto" w:fill="auto"/>
            <w:noWrap/>
            <w:vAlign w:val="center"/>
            <w:hideMark/>
          </w:tcPr>
          <w:p w14:paraId="069A92BD"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0.071</w:t>
            </w:r>
          </w:p>
        </w:tc>
        <w:tc>
          <w:tcPr>
            <w:tcW w:w="960" w:type="dxa"/>
            <w:tcBorders>
              <w:top w:val="nil"/>
              <w:left w:val="nil"/>
              <w:bottom w:val="nil"/>
              <w:right w:val="nil"/>
            </w:tcBorders>
            <w:shd w:val="clear" w:color="auto" w:fill="auto"/>
            <w:noWrap/>
            <w:vAlign w:val="center"/>
            <w:hideMark/>
          </w:tcPr>
          <w:p w14:paraId="72FC0C89"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-0.154</w:t>
            </w:r>
          </w:p>
        </w:tc>
        <w:tc>
          <w:tcPr>
            <w:tcW w:w="960" w:type="dxa"/>
            <w:tcBorders>
              <w:top w:val="nil"/>
              <w:left w:val="nil"/>
              <w:bottom w:val="nil"/>
              <w:right w:val="nil"/>
            </w:tcBorders>
            <w:shd w:val="clear" w:color="auto" w:fill="auto"/>
            <w:noWrap/>
            <w:vAlign w:val="center"/>
            <w:hideMark/>
          </w:tcPr>
          <w:p w14:paraId="4A79E698"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0.124</w:t>
            </w:r>
          </w:p>
        </w:tc>
        <w:tc>
          <w:tcPr>
            <w:tcW w:w="960" w:type="dxa"/>
            <w:tcBorders>
              <w:top w:val="nil"/>
              <w:left w:val="nil"/>
              <w:bottom w:val="nil"/>
              <w:right w:val="nil"/>
            </w:tcBorders>
            <w:shd w:val="clear" w:color="auto" w:fill="auto"/>
            <w:noWrap/>
            <w:vAlign w:val="center"/>
            <w:hideMark/>
          </w:tcPr>
          <w:p w14:paraId="419034C1"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-0.214</w:t>
            </w:r>
          </w:p>
        </w:tc>
        <w:tc>
          <w:tcPr>
            <w:tcW w:w="960" w:type="dxa"/>
            <w:tcBorders>
              <w:top w:val="nil"/>
              <w:left w:val="nil"/>
              <w:bottom w:val="nil"/>
              <w:right w:val="nil"/>
            </w:tcBorders>
            <w:shd w:val="clear" w:color="auto" w:fill="auto"/>
            <w:noWrap/>
            <w:vAlign w:val="center"/>
            <w:hideMark/>
          </w:tcPr>
          <w:p w14:paraId="54449A4B"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0.831</w:t>
            </w:r>
          </w:p>
        </w:tc>
      </w:tr>
      <w:tr w:rsidR="00C31967" w:rsidRPr="00C31967" w14:paraId="77DCD010" w14:textId="77777777" w:rsidTr="00C31967">
        <w:trPr>
          <w:trHeight w:val="576"/>
        </w:trPr>
        <w:tc>
          <w:tcPr>
            <w:tcW w:w="2960" w:type="dxa"/>
            <w:tcBorders>
              <w:top w:val="nil"/>
              <w:left w:val="nil"/>
              <w:bottom w:val="nil"/>
              <w:right w:val="nil"/>
            </w:tcBorders>
            <w:shd w:val="clear" w:color="auto" w:fill="auto"/>
            <w:vAlign w:val="center"/>
            <w:hideMark/>
          </w:tcPr>
          <w:p w14:paraId="5BF4B0DC" w14:textId="53DAD518" w:rsidR="006901E0" w:rsidRDefault="00C31967" w:rsidP="00C31967">
            <w:pPr>
              <w:spacing w:after="0" w:line="240" w:lineRule="auto"/>
              <w:rPr>
                <w:rFonts w:ascii="Calibri" w:eastAsia="Times New Roman" w:hAnsi="Calibri" w:cs="Calibri"/>
                <w:color w:val="000000"/>
              </w:rPr>
            </w:pPr>
            <w:r w:rsidRPr="00C31967">
              <w:rPr>
                <w:rFonts w:ascii="Calibri" w:eastAsia="Times New Roman" w:hAnsi="Calibri" w:cs="Calibri"/>
                <w:color w:val="000000"/>
              </w:rPr>
              <w:t>Stimulus Set-LSD</w:t>
            </w:r>
            <w:r w:rsidR="00B61E29">
              <w:rPr>
                <w:rFonts w:ascii="Calibri" w:eastAsia="Times New Roman" w:hAnsi="Calibri" w:cs="Calibri"/>
                <w:color w:val="000000"/>
              </w:rPr>
              <w:t xml:space="preserve"> ×</w:t>
            </w:r>
            <w:r w:rsidRPr="00C31967">
              <w:rPr>
                <w:rFonts w:ascii="Calibri" w:eastAsia="Times New Roman" w:hAnsi="Calibri" w:cs="Calibri"/>
                <w:color w:val="000000"/>
              </w:rPr>
              <w:t xml:space="preserve"> </w:t>
            </w:r>
          </w:p>
          <w:p w14:paraId="3AC6AE4E" w14:textId="0A1FF3E2" w:rsidR="00C31967" w:rsidRPr="00C31967" w:rsidRDefault="006901E0" w:rsidP="007A5A13">
            <w:pPr>
              <w:spacing w:line="240" w:lineRule="auto"/>
              <w:rPr>
                <w:rFonts w:ascii="Calibri" w:eastAsia="Times New Roman" w:hAnsi="Calibri" w:cs="Calibri"/>
                <w:color w:val="000000"/>
              </w:rPr>
            </w:pPr>
            <w:r>
              <w:rPr>
                <w:rFonts w:ascii="Calibri" w:eastAsia="Times New Roman" w:hAnsi="Calibri" w:cs="Calibri"/>
                <w:color w:val="000000"/>
              </w:rPr>
              <w:t xml:space="preserve">   </w:t>
            </w:r>
            <w:r w:rsidR="00C31967" w:rsidRPr="00C31967">
              <w:rPr>
                <w:rFonts w:ascii="Calibri" w:eastAsia="Times New Roman" w:hAnsi="Calibri" w:cs="Calibri"/>
                <w:color w:val="000000"/>
              </w:rPr>
              <w:t>Timing-Concurrent</w:t>
            </w:r>
          </w:p>
        </w:tc>
        <w:tc>
          <w:tcPr>
            <w:tcW w:w="960" w:type="dxa"/>
            <w:tcBorders>
              <w:top w:val="nil"/>
              <w:left w:val="nil"/>
              <w:bottom w:val="nil"/>
              <w:right w:val="nil"/>
            </w:tcBorders>
            <w:shd w:val="clear" w:color="auto" w:fill="auto"/>
            <w:noWrap/>
            <w:vAlign w:val="center"/>
            <w:hideMark/>
          </w:tcPr>
          <w:p w14:paraId="7319B2FC"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0.033</w:t>
            </w:r>
          </w:p>
        </w:tc>
        <w:tc>
          <w:tcPr>
            <w:tcW w:w="960" w:type="dxa"/>
            <w:tcBorders>
              <w:top w:val="nil"/>
              <w:left w:val="nil"/>
              <w:bottom w:val="nil"/>
              <w:right w:val="nil"/>
            </w:tcBorders>
            <w:shd w:val="clear" w:color="auto" w:fill="auto"/>
            <w:noWrap/>
            <w:vAlign w:val="center"/>
            <w:hideMark/>
          </w:tcPr>
          <w:p w14:paraId="3BF466C8"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0.069</w:t>
            </w:r>
          </w:p>
        </w:tc>
        <w:tc>
          <w:tcPr>
            <w:tcW w:w="960" w:type="dxa"/>
            <w:tcBorders>
              <w:top w:val="nil"/>
              <w:left w:val="nil"/>
              <w:bottom w:val="nil"/>
              <w:right w:val="nil"/>
            </w:tcBorders>
            <w:shd w:val="clear" w:color="auto" w:fill="auto"/>
            <w:noWrap/>
            <w:vAlign w:val="center"/>
            <w:hideMark/>
          </w:tcPr>
          <w:p w14:paraId="2A17DC9A"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-0.102</w:t>
            </w:r>
          </w:p>
        </w:tc>
        <w:tc>
          <w:tcPr>
            <w:tcW w:w="960" w:type="dxa"/>
            <w:tcBorders>
              <w:top w:val="nil"/>
              <w:left w:val="nil"/>
              <w:bottom w:val="nil"/>
              <w:right w:val="nil"/>
            </w:tcBorders>
            <w:shd w:val="clear" w:color="auto" w:fill="auto"/>
            <w:noWrap/>
            <w:vAlign w:val="center"/>
            <w:hideMark/>
          </w:tcPr>
          <w:p w14:paraId="7076C088"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0.168</w:t>
            </w:r>
          </w:p>
        </w:tc>
        <w:tc>
          <w:tcPr>
            <w:tcW w:w="960" w:type="dxa"/>
            <w:tcBorders>
              <w:top w:val="nil"/>
              <w:left w:val="nil"/>
              <w:bottom w:val="nil"/>
              <w:right w:val="nil"/>
            </w:tcBorders>
            <w:shd w:val="clear" w:color="auto" w:fill="auto"/>
            <w:noWrap/>
            <w:vAlign w:val="center"/>
            <w:hideMark/>
          </w:tcPr>
          <w:p w14:paraId="16C51147"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0.472</w:t>
            </w:r>
          </w:p>
        </w:tc>
        <w:tc>
          <w:tcPr>
            <w:tcW w:w="960" w:type="dxa"/>
            <w:tcBorders>
              <w:top w:val="nil"/>
              <w:left w:val="nil"/>
              <w:bottom w:val="nil"/>
              <w:right w:val="nil"/>
            </w:tcBorders>
            <w:shd w:val="clear" w:color="auto" w:fill="auto"/>
            <w:noWrap/>
            <w:vAlign w:val="center"/>
            <w:hideMark/>
          </w:tcPr>
          <w:p w14:paraId="21348B9D"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0.637</w:t>
            </w:r>
          </w:p>
        </w:tc>
      </w:tr>
      <w:tr w:rsidR="00C31967" w:rsidRPr="00C31967" w14:paraId="50A22C05" w14:textId="77777777" w:rsidTr="00C31967">
        <w:trPr>
          <w:trHeight w:val="576"/>
        </w:trPr>
        <w:tc>
          <w:tcPr>
            <w:tcW w:w="2960" w:type="dxa"/>
            <w:tcBorders>
              <w:top w:val="nil"/>
              <w:left w:val="nil"/>
              <w:bottom w:val="nil"/>
              <w:right w:val="nil"/>
            </w:tcBorders>
            <w:shd w:val="clear" w:color="auto" w:fill="auto"/>
            <w:vAlign w:val="center"/>
            <w:hideMark/>
          </w:tcPr>
          <w:p w14:paraId="5A571E62" w14:textId="77777777" w:rsidR="00B61E29" w:rsidRDefault="00C31967" w:rsidP="00C31967">
            <w:pPr>
              <w:spacing w:after="0" w:line="240" w:lineRule="auto"/>
              <w:rPr>
                <w:rFonts w:ascii="Calibri" w:eastAsia="Times New Roman" w:hAnsi="Calibri" w:cs="Calibri"/>
                <w:color w:val="000000"/>
              </w:rPr>
            </w:pPr>
            <w:r w:rsidRPr="00C31967">
              <w:rPr>
                <w:rFonts w:ascii="Calibri" w:eastAsia="Times New Roman" w:hAnsi="Calibri" w:cs="Calibri"/>
                <w:color w:val="000000"/>
              </w:rPr>
              <w:t>Stimulus Set-SSD</w:t>
            </w:r>
            <w:r w:rsidR="00B61E29">
              <w:rPr>
                <w:rFonts w:ascii="Calibri" w:eastAsia="Times New Roman" w:hAnsi="Calibri" w:cs="Calibri"/>
                <w:color w:val="000000"/>
              </w:rPr>
              <w:t xml:space="preserve"> ×</w:t>
            </w:r>
            <w:r w:rsidRPr="00C31967">
              <w:rPr>
                <w:rFonts w:ascii="Calibri" w:eastAsia="Times New Roman" w:hAnsi="Calibri" w:cs="Calibri"/>
                <w:color w:val="000000"/>
              </w:rPr>
              <w:t xml:space="preserve"> </w:t>
            </w:r>
          </w:p>
          <w:p w14:paraId="6D26E155" w14:textId="4A000B06" w:rsidR="00C31967" w:rsidRPr="00C31967" w:rsidRDefault="00B61E29" w:rsidP="007A5A13">
            <w:pPr>
              <w:spacing w:line="240" w:lineRule="auto"/>
              <w:rPr>
                <w:rFonts w:ascii="Calibri" w:eastAsia="Times New Roman" w:hAnsi="Calibri" w:cs="Calibri"/>
                <w:color w:val="000000"/>
              </w:rPr>
            </w:pPr>
            <w:r>
              <w:rPr>
                <w:rFonts w:ascii="Calibri" w:eastAsia="Times New Roman" w:hAnsi="Calibri" w:cs="Calibri"/>
                <w:color w:val="000000"/>
              </w:rPr>
              <w:t xml:space="preserve">   </w:t>
            </w:r>
            <w:r w:rsidR="00C31967" w:rsidRPr="00C31967">
              <w:rPr>
                <w:rFonts w:ascii="Calibri" w:eastAsia="Times New Roman" w:hAnsi="Calibri" w:cs="Calibri"/>
                <w:color w:val="000000"/>
              </w:rPr>
              <w:t>Timing-Concurrent</w:t>
            </w:r>
          </w:p>
        </w:tc>
        <w:tc>
          <w:tcPr>
            <w:tcW w:w="960" w:type="dxa"/>
            <w:tcBorders>
              <w:top w:val="nil"/>
              <w:left w:val="nil"/>
              <w:bottom w:val="nil"/>
              <w:right w:val="nil"/>
            </w:tcBorders>
            <w:shd w:val="clear" w:color="auto" w:fill="auto"/>
            <w:noWrap/>
            <w:vAlign w:val="center"/>
            <w:hideMark/>
          </w:tcPr>
          <w:p w14:paraId="079F6CE6"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0.03</w:t>
            </w:r>
          </w:p>
        </w:tc>
        <w:tc>
          <w:tcPr>
            <w:tcW w:w="960" w:type="dxa"/>
            <w:tcBorders>
              <w:top w:val="nil"/>
              <w:left w:val="nil"/>
              <w:bottom w:val="nil"/>
              <w:right w:val="nil"/>
            </w:tcBorders>
            <w:shd w:val="clear" w:color="auto" w:fill="auto"/>
            <w:noWrap/>
            <w:vAlign w:val="center"/>
            <w:hideMark/>
          </w:tcPr>
          <w:p w14:paraId="0A216024"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0.069</w:t>
            </w:r>
          </w:p>
        </w:tc>
        <w:tc>
          <w:tcPr>
            <w:tcW w:w="960" w:type="dxa"/>
            <w:tcBorders>
              <w:top w:val="nil"/>
              <w:left w:val="nil"/>
              <w:bottom w:val="nil"/>
              <w:right w:val="nil"/>
            </w:tcBorders>
            <w:shd w:val="clear" w:color="auto" w:fill="auto"/>
            <w:noWrap/>
            <w:vAlign w:val="center"/>
            <w:hideMark/>
          </w:tcPr>
          <w:p w14:paraId="3D71FB7A"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-0.105</w:t>
            </w:r>
          </w:p>
        </w:tc>
        <w:tc>
          <w:tcPr>
            <w:tcW w:w="960" w:type="dxa"/>
            <w:tcBorders>
              <w:top w:val="nil"/>
              <w:left w:val="nil"/>
              <w:bottom w:val="nil"/>
              <w:right w:val="nil"/>
            </w:tcBorders>
            <w:shd w:val="clear" w:color="auto" w:fill="auto"/>
            <w:noWrap/>
            <w:vAlign w:val="center"/>
            <w:hideMark/>
          </w:tcPr>
          <w:p w14:paraId="58C94C36"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0.165</w:t>
            </w:r>
          </w:p>
        </w:tc>
        <w:tc>
          <w:tcPr>
            <w:tcW w:w="960" w:type="dxa"/>
            <w:tcBorders>
              <w:top w:val="nil"/>
              <w:left w:val="nil"/>
              <w:bottom w:val="nil"/>
              <w:right w:val="nil"/>
            </w:tcBorders>
            <w:shd w:val="clear" w:color="auto" w:fill="auto"/>
            <w:noWrap/>
            <w:vAlign w:val="center"/>
            <w:hideMark/>
          </w:tcPr>
          <w:p w14:paraId="3D7DAC1A"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0.442</w:t>
            </w:r>
          </w:p>
        </w:tc>
        <w:tc>
          <w:tcPr>
            <w:tcW w:w="960" w:type="dxa"/>
            <w:tcBorders>
              <w:top w:val="nil"/>
              <w:left w:val="nil"/>
              <w:bottom w:val="nil"/>
              <w:right w:val="nil"/>
            </w:tcBorders>
            <w:shd w:val="clear" w:color="auto" w:fill="auto"/>
            <w:noWrap/>
            <w:vAlign w:val="center"/>
            <w:hideMark/>
          </w:tcPr>
          <w:p w14:paraId="19403E49"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0.658</w:t>
            </w:r>
          </w:p>
        </w:tc>
      </w:tr>
      <w:tr w:rsidR="00C31967" w:rsidRPr="00C31967" w14:paraId="03E99257" w14:textId="77777777" w:rsidTr="00C31967">
        <w:trPr>
          <w:trHeight w:val="576"/>
        </w:trPr>
        <w:tc>
          <w:tcPr>
            <w:tcW w:w="2960" w:type="dxa"/>
            <w:tcBorders>
              <w:top w:val="nil"/>
              <w:left w:val="nil"/>
              <w:bottom w:val="nil"/>
              <w:right w:val="nil"/>
            </w:tcBorders>
            <w:shd w:val="clear" w:color="auto" w:fill="auto"/>
            <w:vAlign w:val="center"/>
            <w:hideMark/>
          </w:tcPr>
          <w:p w14:paraId="500A2EAD" w14:textId="77777777" w:rsidR="00B61E29" w:rsidRDefault="00C31967" w:rsidP="00C31967">
            <w:pPr>
              <w:spacing w:after="0" w:line="240" w:lineRule="auto"/>
              <w:rPr>
                <w:rFonts w:ascii="Calibri" w:eastAsia="Times New Roman" w:hAnsi="Calibri" w:cs="Calibri"/>
                <w:color w:val="000000"/>
              </w:rPr>
            </w:pPr>
            <w:r w:rsidRPr="00C31967">
              <w:rPr>
                <w:rFonts w:ascii="Calibri" w:eastAsia="Times New Roman" w:hAnsi="Calibri" w:cs="Calibri"/>
                <w:color w:val="000000"/>
              </w:rPr>
              <w:t>Meta Choice- Accepted</w:t>
            </w:r>
            <w:r w:rsidR="00B61E29">
              <w:rPr>
                <w:rFonts w:ascii="Calibri" w:eastAsia="Times New Roman" w:hAnsi="Calibri" w:cs="Calibri"/>
                <w:color w:val="000000"/>
              </w:rPr>
              <w:t xml:space="preserve"> ×</w:t>
            </w:r>
            <w:r w:rsidRPr="00C31967">
              <w:rPr>
                <w:rFonts w:ascii="Calibri" w:eastAsia="Times New Roman" w:hAnsi="Calibri" w:cs="Calibri"/>
                <w:color w:val="000000"/>
              </w:rPr>
              <w:t xml:space="preserve"> </w:t>
            </w:r>
          </w:p>
          <w:p w14:paraId="787F89D0" w14:textId="1BE77918" w:rsidR="00C31967" w:rsidRPr="00C31967" w:rsidRDefault="00B61E29" w:rsidP="007A5A13">
            <w:pPr>
              <w:spacing w:line="240" w:lineRule="auto"/>
              <w:rPr>
                <w:rFonts w:ascii="Calibri" w:eastAsia="Times New Roman" w:hAnsi="Calibri" w:cs="Calibri"/>
                <w:color w:val="000000"/>
              </w:rPr>
            </w:pPr>
            <w:r>
              <w:rPr>
                <w:rFonts w:ascii="Calibri" w:eastAsia="Times New Roman" w:hAnsi="Calibri" w:cs="Calibri"/>
                <w:color w:val="000000"/>
              </w:rPr>
              <w:t xml:space="preserve">   </w:t>
            </w:r>
            <w:r w:rsidR="00C31967" w:rsidRPr="00C31967">
              <w:rPr>
                <w:rFonts w:ascii="Calibri" w:eastAsia="Times New Roman" w:hAnsi="Calibri" w:cs="Calibri"/>
                <w:color w:val="000000"/>
              </w:rPr>
              <w:t>Timing-Concurrent</w:t>
            </w:r>
          </w:p>
        </w:tc>
        <w:tc>
          <w:tcPr>
            <w:tcW w:w="960" w:type="dxa"/>
            <w:tcBorders>
              <w:top w:val="nil"/>
              <w:left w:val="nil"/>
              <w:bottom w:val="nil"/>
              <w:right w:val="nil"/>
            </w:tcBorders>
            <w:shd w:val="clear" w:color="auto" w:fill="auto"/>
            <w:noWrap/>
            <w:vAlign w:val="center"/>
            <w:hideMark/>
          </w:tcPr>
          <w:p w14:paraId="4FD6F423"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0.053</w:t>
            </w:r>
          </w:p>
        </w:tc>
        <w:tc>
          <w:tcPr>
            <w:tcW w:w="960" w:type="dxa"/>
            <w:tcBorders>
              <w:top w:val="nil"/>
              <w:left w:val="nil"/>
              <w:bottom w:val="nil"/>
              <w:right w:val="nil"/>
            </w:tcBorders>
            <w:shd w:val="clear" w:color="auto" w:fill="auto"/>
            <w:noWrap/>
            <w:vAlign w:val="center"/>
            <w:hideMark/>
          </w:tcPr>
          <w:p w14:paraId="0460BB0F"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0.071</w:t>
            </w:r>
          </w:p>
        </w:tc>
        <w:tc>
          <w:tcPr>
            <w:tcW w:w="960" w:type="dxa"/>
            <w:tcBorders>
              <w:top w:val="nil"/>
              <w:left w:val="nil"/>
              <w:bottom w:val="nil"/>
              <w:right w:val="nil"/>
            </w:tcBorders>
            <w:shd w:val="clear" w:color="auto" w:fill="auto"/>
            <w:noWrap/>
            <w:vAlign w:val="center"/>
            <w:hideMark/>
          </w:tcPr>
          <w:p w14:paraId="0DF4E7D9"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-0.086</w:t>
            </w:r>
          </w:p>
        </w:tc>
        <w:tc>
          <w:tcPr>
            <w:tcW w:w="960" w:type="dxa"/>
            <w:tcBorders>
              <w:top w:val="nil"/>
              <w:left w:val="nil"/>
              <w:bottom w:val="nil"/>
              <w:right w:val="nil"/>
            </w:tcBorders>
            <w:shd w:val="clear" w:color="auto" w:fill="auto"/>
            <w:noWrap/>
            <w:vAlign w:val="center"/>
            <w:hideMark/>
          </w:tcPr>
          <w:p w14:paraId="076F288E"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0.192</w:t>
            </w:r>
          </w:p>
        </w:tc>
        <w:tc>
          <w:tcPr>
            <w:tcW w:w="960" w:type="dxa"/>
            <w:tcBorders>
              <w:top w:val="nil"/>
              <w:left w:val="nil"/>
              <w:bottom w:val="nil"/>
              <w:right w:val="nil"/>
            </w:tcBorders>
            <w:shd w:val="clear" w:color="auto" w:fill="auto"/>
            <w:noWrap/>
            <w:vAlign w:val="center"/>
            <w:hideMark/>
          </w:tcPr>
          <w:p w14:paraId="4E739651"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0.741</w:t>
            </w:r>
          </w:p>
        </w:tc>
        <w:tc>
          <w:tcPr>
            <w:tcW w:w="960" w:type="dxa"/>
            <w:tcBorders>
              <w:top w:val="nil"/>
              <w:left w:val="nil"/>
              <w:bottom w:val="nil"/>
              <w:right w:val="nil"/>
            </w:tcBorders>
            <w:shd w:val="clear" w:color="auto" w:fill="auto"/>
            <w:noWrap/>
            <w:vAlign w:val="center"/>
            <w:hideMark/>
          </w:tcPr>
          <w:p w14:paraId="435A8D3F"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0.459</w:t>
            </w:r>
          </w:p>
        </w:tc>
      </w:tr>
      <w:tr w:rsidR="00C31967" w:rsidRPr="00C31967" w14:paraId="4B7896FA" w14:textId="77777777" w:rsidTr="00C31967">
        <w:trPr>
          <w:trHeight w:val="576"/>
        </w:trPr>
        <w:tc>
          <w:tcPr>
            <w:tcW w:w="2960" w:type="dxa"/>
            <w:tcBorders>
              <w:top w:val="nil"/>
              <w:left w:val="nil"/>
              <w:bottom w:val="nil"/>
              <w:right w:val="nil"/>
            </w:tcBorders>
            <w:shd w:val="clear" w:color="auto" w:fill="auto"/>
            <w:vAlign w:val="center"/>
            <w:hideMark/>
          </w:tcPr>
          <w:p w14:paraId="105C4F8A" w14:textId="77777777" w:rsidR="00B61E29" w:rsidRDefault="00C31967" w:rsidP="00C31967">
            <w:pPr>
              <w:spacing w:after="0" w:line="240" w:lineRule="auto"/>
              <w:rPr>
                <w:rFonts w:ascii="Calibri" w:eastAsia="Times New Roman" w:hAnsi="Calibri" w:cs="Calibri"/>
                <w:color w:val="000000"/>
              </w:rPr>
            </w:pPr>
            <w:r w:rsidRPr="00C31967">
              <w:rPr>
                <w:rFonts w:ascii="Calibri" w:eastAsia="Times New Roman" w:hAnsi="Calibri" w:cs="Calibri"/>
                <w:color w:val="000000"/>
              </w:rPr>
              <w:t>Stimulus Set-LSD</w:t>
            </w:r>
            <w:r w:rsidR="00B61E29">
              <w:rPr>
                <w:rFonts w:ascii="Calibri" w:eastAsia="Times New Roman" w:hAnsi="Calibri" w:cs="Calibri"/>
                <w:color w:val="000000"/>
              </w:rPr>
              <w:t xml:space="preserve"> ×</w:t>
            </w:r>
          </w:p>
          <w:p w14:paraId="2DDEAA3D" w14:textId="77777777" w:rsidR="00B61E29" w:rsidRDefault="00B61E29" w:rsidP="00C31967">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00C31967" w:rsidRPr="00C31967">
              <w:rPr>
                <w:rFonts w:ascii="Calibri" w:eastAsia="Times New Roman" w:hAnsi="Calibri" w:cs="Calibri"/>
                <w:color w:val="000000"/>
              </w:rPr>
              <w:t xml:space="preserve"> Meta Choice- Accepted</w:t>
            </w:r>
            <w:r>
              <w:rPr>
                <w:rFonts w:ascii="Calibri" w:eastAsia="Times New Roman" w:hAnsi="Calibri" w:cs="Calibri"/>
                <w:color w:val="000000"/>
              </w:rPr>
              <w:t xml:space="preserve"> ×</w:t>
            </w:r>
            <w:r w:rsidR="00C31967" w:rsidRPr="00C31967">
              <w:rPr>
                <w:rFonts w:ascii="Calibri" w:eastAsia="Times New Roman" w:hAnsi="Calibri" w:cs="Calibri"/>
                <w:color w:val="000000"/>
              </w:rPr>
              <w:t xml:space="preserve"> </w:t>
            </w:r>
            <w:r>
              <w:rPr>
                <w:rFonts w:ascii="Calibri" w:eastAsia="Times New Roman" w:hAnsi="Calibri" w:cs="Calibri"/>
                <w:color w:val="000000"/>
              </w:rPr>
              <w:t xml:space="preserve">  </w:t>
            </w:r>
          </w:p>
          <w:p w14:paraId="329FCF06" w14:textId="0C92DFEC" w:rsidR="00C31967" w:rsidRPr="00C31967" w:rsidRDefault="00B61E29" w:rsidP="007A5A13">
            <w:pPr>
              <w:spacing w:line="240" w:lineRule="auto"/>
              <w:rPr>
                <w:rFonts w:ascii="Calibri" w:eastAsia="Times New Roman" w:hAnsi="Calibri" w:cs="Calibri"/>
                <w:color w:val="000000"/>
              </w:rPr>
            </w:pPr>
            <w:r>
              <w:rPr>
                <w:rFonts w:ascii="Calibri" w:eastAsia="Times New Roman" w:hAnsi="Calibri" w:cs="Calibri"/>
                <w:color w:val="000000"/>
              </w:rPr>
              <w:t xml:space="preserve">      </w:t>
            </w:r>
            <w:r w:rsidR="00C31967" w:rsidRPr="00C31967">
              <w:rPr>
                <w:rFonts w:ascii="Calibri" w:eastAsia="Times New Roman" w:hAnsi="Calibri" w:cs="Calibri"/>
                <w:color w:val="000000"/>
              </w:rPr>
              <w:t>Timing-Concurrent</w:t>
            </w:r>
          </w:p>
        </w:tc>
        <w:tc>
          <w:tcPr>
            <w:tcW w:w="960" w:type="dxa"/>
            <w:tcBorders>
              <w:top w:val="nil"/>
              <w:left w:val="nil"/>
              <w:bottom w:val="nil"/>
              <w:right w:val="nil"/>
            </w:tcBorders>
            <w:shd w:val="clear" w:color="auto" w:fill="auto"/>
            <w:noWrap/>
            <w:vAlign w:val="center"/>
            <w:hideMark/>
          </w:tcPr>
          <w:p w14:paraId="37D5F498"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0.222</w:t>
            </w:r>
          </w:p>
        </w:tc>
        <w:tc>
          <w:tcPr>
            <w:tcW w:w="960" w:type="dxa"/>
            <w:tcBorders>
              <w:top w:val="nil"/>
              <w:left w:val="nil"/>
              <w:bottom w:val="nil"/>
              <w:right w:val="nil"/>
            </w:tcBorders>
            <w:shd w:val="clear" w:color="auto" w:fill="auto"/>
            <w:noWrap/>
            <w:vAlign w:val="center"/>
            <w:hideMark/>
          </w:tcPr>
          <w:p w14:paraId="261535C6"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0.103</w:t>
            </w:r>
          </w:p>
        </w:tc>
        <w:tc>
          <w:tcPr>
            <w:tcW w:w="960" w:type="dxa"/>
            <w:tcBorders>
              <w:top w:val="nil"/>
              <w:left w:val="nil"/>
              <w:bottom w:val="nil"/>
              <w:right w:val="nil"/>
            </w:tcBorders>
            <w:shd w:val="clear" w:color="auto" w:fill="auto"/>
            <w:noWrap/>
            <w:vAlign w:val="center"/>
            <w:hideMark/>
          </w:tcPr>
          <w:p w14:paraId="16BCBC82"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0.020</w:t>
            </w:r>
          </w:p>
        </w:tc>
        <w:tc>
          <w:tcPr>
            <w:tcW w:w="960" w:type="dxa"/>
            <w:tcBorders>
              <w:top w:val="nil"/>
              <w:left w:val="nil"/>
              <w:bottom w:val="nil"/>
              <w:right w:val="nil"/>
            </w:tcBorders>
            <w:shd w:val="clear" w:color="auto" w:fill="auto"/>
            <w:noWrap/>
            <w:vAlign w:val="center"/>
            <w:hideMark/>
          </w:tcPr>
          <w:p w14:paraId="619876F4"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0.424</w:t>
            </w:r>
          </w:p>
        </w:tc>
        <w:tc>
          <w:tcPr>
            <w:tcW w:w="960" w:type="dxa"/>
            <w:tcBorders>
              <w:top w:val="nil"/>
              <w:left w:val="nil"/>
              <w:bottom w:val="nil"/>
              <w:right w:val="nil"/>
            </w:tcBorders>
            <w:shd w:val="clear" w:color="auto" w:fill="auto"/>
            <w:noWrap/>
            <w:vAlign w:val="center"/>
            <w:hideMark/>
          </w:tcPr>
          <w:p w14:paraId="31186388"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2.161</w:t>
            </w:r>
          </w:p>
        </w:tc>
        <w:tc>
          <w:tcPr>
            <w:tcW w:w="960" w:type="dxa"/>
            <w:tcBorders>
              <w:top w:val="nil"/>
              <w:left w:val="nil"/>
              <w:bottom w:val="nil"/>
              <w:right w:val="nil"/>
            </w:tcBorders>
            <w:shd w:val="clear" w:color="auto" w:fill="auto"/>
            <w:noWrap/>
            <w:vAlign w:val="center"/>
            <w:hideMark/>
          </w:tcPr>
          <w:p w14:paraId="0FAF19AC" w14:textId="77777777" w:rsidR="00C31967" w:rsidRPr="00C31967" w:rsidRDefault="00C31967" w:rsidP="00C31967">
            <w:pPr>
              <w:spacing w:after="0" w:line="240" w:lineRule="auto"/>
              <w:jc w:val="center"/>
              <w:rPr>
                <w:rFonts w:ascii="Calibri" w:eastAsia="Times New Roman" w:hAnsi="Calibri" w:cs="Calibri"/>
                <w:b/>
                <w:bCs/>
                <w:color w:val="000000"/>
              </w:rPr>
            </w:pPr>
            <w:r w:rsidRPr="00C31967">
              <w:rPr>
                <w:rFonts w:ascii="Calibri" w:eastAsia="Times New Roman" w:hAnsi="Calibri" w:cs="Calibri"/>
                <w:b/>
                <w:bCs/>
                <w:color w:val="000000"/>
              </w:rPr>
              <w:t>0.031</w:t>
            </w:r>
          </w:p>
        </w:tc>
      </w:tr>
      <w:tr w:rsidR="00C31967" w:rsidRPr="00C31967" w14:paraId="381CB365" w14:textId="77777777" w:rsidTr="00B61E29">
        <w:trPr>
          <w:trHeight w:hRule="exact" w:val="882"/>
        </w:trPr>
        <w:tc>
          <w:tcPr>
            <w:tcW w:w="2960" w:type="dxa"/>
            <w:tcBorders>
              <w:top w:val="nil"/>
              <w:left w:val="nil"/>
              <w:bottom w:val="single" w:sz="8" w:space="0" w:color="auto"/>
              <w:right w:val="nil"/>
            </w:tcBorders>
            <w:shd w:val="clear" w:color="000000" w:fill="FFFFFF"/>
            <w:vAlign w:val="center"/>
            <w:hideMark/>
          </w:tcPr>
          <w:p w14:paraId="5231EDAF" w14:textId="77777777" w:rsidR="00B61E29" w:rsidRDefault="00C31967" w:rsidP="00C31967">
            <w:pPr>
              <w:spacing w:after="0" w:line="240" w:lineRule="auto"/>
              <w:rPr>
                <w:rFonts w:ascii="Calibri" w:eastAsia="Times New Roman" w:hAnsi="Calibri" w:cs="Calibri"/>
                <w:color w:val="000000"/>
              </w:rPr>
            </w:pPr>
            <w:r w:rsidRPr="00C31967">
              <w:rPr>
                <w:rFonts w:ascii="Calibri" w:eastAsia="Times New Roman" w:hAnsi="Calibri" w:cs="Calibri"/>
                <w:color w:val="000000"/>
              </w:rPr>
              <w:t>Stimulus Set-SSD</w:t>
            </w:r>
            <w:r w:rsidR="00B61E29">
              <w:rPr>
                <w:rFonts w:ascii="Calibri" w:eastAsia="Times New Roman" w:hAnsi="Calibri" w:cs="Calibri"/>
                <w:color w:val="000000"/>
              </w:rPr>
              <w:t xml:space="preserve"> ×</w:t>
            </w:r>
            <w:r w:rsidRPr="00C31967">
              <w:rPr>
                <w:rFonts w:ascii="Calibri" w:eastAsia="Times New Roman" w:hAnsi="Calibri" w:cs="Calibri"/>
                <w:color w:val="000000"/>
              </w:rPr>
              <w:t xml:space="preserve"> </w:t>
            </w:r>
          </w:p>
          <w:p w14:paraId="0CFECA36" w14:textId="77777777" w:rsidR="00B61E29" w:rsidRDefault="00B61E29" w:rsidP="00C31967">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00C31967" w:rsidRPr="00C31967">
              <w:rPr>
                <w:rFonts w:ascii="Calibri" w:eastAsia="Times New Roman" w:hAnsi="Calibri" w:cs="Calibri"/>
                <w:color w:val="000000"/>
              </w:rPr>
              <w:t>Meta Choice- Accepted</w:t>
            </w:r>
            <w:r>
              <w:rPr>
                <w:rFonts w:ascii="Calibri" w:eastAsia="Times New Roman" w:hAnsi="Calibri" w:cs="Calibri"/>
                <w:color w:val="000000"/>
              </w:rPr>
              <w:t xml:space="preserve"> ×</w:t>
            </w:r>
          </w:p>
          <w:p w14:paraId="6C44D733" w14:textId="3F8C7C55" w:rsidR="00C31967" w:rsidRPr="00C31967" w:rsidRDefault="00B61E29" w:rsidP="00C31967">
            <w:pPr>
              <w:spacing w:after="0" w:line="240" w:lineRule="auto"/>
              <w:rPr>
                <w:rFonts w:ascii="Calibri" w:eastAsia="Times New Roman" w:hAnsi="Calibri" w:cs="Calibri"/>
                <w:color w:val="000000"/>
              </w:rPr>
            </w:pPr>
            <w:r>
              <w:rPr>
                <w:rFonts w:ascii="Calibri" w:eastAsia="Times New Roman" w:hAnsi="Calibri" w:cs="Calibri"/>
                <w:color w:val="000000"/>
              </w:rPr>
              <w:t xml:space="preserve">      </w:t>
            </w:r>
            <w:r w:rsidR="00C31967" w:rsidRPr="00C31967">
              <w:rPr>
                <w:rFonts w:ascii="Calibri" w:eastAsia="Times New Roman" w:hAnsi="Calibri" w:cs="Calibri"/>
                <w:color w:val="000000"/>
              </w:rPr>
              <w:t xml:space="preserve"> Timing-Concurrent</w:t>
            </w:r>
          </w:p>
        </w:tc>
        <w:tc>
          <w:tcPr>
            <w:tcW w:w="960" w:type="dxa"/>
            <w:tcBorders>
              <w:top w:val="nil"/>
              <w:left w:val="nil"/>
              <w:bottom w:val="single" w:sz="8" w:space="0" w:color="auto"/>
              <w:right w:val="nil"/>
            </w:tcBorders>
            <w:shd w:val="clear" w:color="auto" w:fill="auto"/>
            <w:noWrap/>
            <w:vAlign w:val="center"/>
            <w:hideMark/>
          </w:tcPr>
          <w:p w14:paraId="2800AC53"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0.012</w:t>
            </w:r>
          </w:p>
        </w:tc>
        <w:tc>
          <w:tcPr>
            <w:tcW w:w="960" w:type="dxa"/>
            <w:tcBorders>
              <w:top w:val="nil"/>
              <w:left w:val="nil"/>
              <w:bottom w:val="single" w:sz="8" w:space="0" w:color="auto"/>
              <w:right w:val="nil"/>
            </w:tcBorders>
            <w:shd w:val="clear" w:color="auto" w:fill="auto"/>
            <w:noWrap/>
            <w:vAlign w:val="center"/>
            <w:hideMark/>
          </w:tcPr>
          <w:p w14:paraId="3CDFBC1A"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0.101</w:t>
            </w:r>
          </w:p>
        </w:tc>
        <w:tc>
          <w:tcPr>
            <w:tcW w:w="960" w:type="dxa"/>
            <w:tcBorders>
              <w:top w:val="nil"/>
              <w:left w:val="nil"/>
              <w:bottom w:val="nil"/>
              <w:right w:val="nil"/>
            </w:tcBorders>
            <w:shd w:val="clear" w:color="auto" w:fill="auto"/>
            <w:noWrap/>
            <w:vAlign w:val="center"/>
            <w:hideMark/>
          </w:tcPr>
          <w:p w14:paraId="6E400404"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-0.186</w:t>
            </w:r>
          </w:p>
        </w:tc>
        <w:tc>
          <w:tcPr>
            <w:tcW w:w="960" w:type="dxa"/>
            <w:tcBorders>
              <w:top w:val="nil"/>
              <w:left w:val="nil"/>
              <w:bottom w:val="nil"/>
              <w:right w:val="nil"/>
            </w:tcBorders>
            <w:shd w:val="clear" w:color="auto" w:fill="auto"/>
            <w:noWrap/>
            <w:vAlign w:val="center"/>
            <w:hideMark/>
          </w:tcPr>
          <w:p w14:paraId="28E6EDBD"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0.210</w:t>
            </w:r>
          </w:p>
        </w:tc>
        <w:tc>
          <w:tcPr>
            <w:tcW w:w="960" w:type="dxa"/>
            <w:tcBorders>
              <w:top w:val="nil"/>
              <w:left w:val="nil"/>
              <w:bottom w:val="single" w:sz="8" w:space="0" w:color="auto"/>
              <w:right w:val="nil"/>
            </w:tcBorders>
            <w:shd w:val="clear" w:color="auto" w:fill="auto"/>
            <w:noWrap/>
            <w:vAlign w:val="center"/>
            <w:hideMark/>
          </w:tcPr>
          <w:p w14:paraId="3E3B2EDF"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0.12</w:t>
            </w:r>
          </w:p>
        </w:tc>
        <w:tc>
          <w:tcPr>
            <w:tcW w:w="960" w:type="dxa"/>
            <w:tcBorders>
              <w:top w:val="nil"/>
              <w:left w:val="nil"/>
              <w:bottom w:val="single" w:sz="8" w:space="0" w:color="auto"/>
              <w:right w:val="nil"/>
            </w:tcBorders>
            <w:shd w:val="clear" w:color="auto" w:fill="auto"/>
            <w:noWrap/>
            <w:vAlign w:val="center"/>
            <w:hideMark/>
          </w:tcPr>
          <w:p w14:paraId="7F81F83A" w14:textId="77777777" w:rsidR="00C31967" w:rsidRPr="00C31967" w:rsidRDefault="00C31967" w:rsidP="00C31967">
            <w:pPr>
              <w:spacing w:after="0" w:line="240" w:lineRule="auto"/>
              <w:jc w:val="center"/>
              <w:rPr>
                <w:rFonts w:ascii="Calibri" w:eastAsia="Times New Roman" w:hAnsi="Calibri" w:cs="Calibri"/>
                <w:color w:val="000000"/>
              </w:rPr>
            </w:pPr>
            <w:r w:rsidRPr="00C31967">
              <w:rPr>
                <w:rFonts w:ascii="Calibri" w:eastAsia="Times New Roman" w:hAnsi="Calibri" w:cs="Calibri"/>
                <w:color w:val="000000"/>
              </w:rPr>
              <w:t>0.905</w:t>
            </w:r>
          </w:p>
        </w:tc>
      </w:tr>
      <w:tr w:rsidR="00C31967" w:rsidRPr="00C31967" w14:paraId="65F35AA1" w14:textId="77777777" w:rsidTr="00C31967">
        <w:trPr>
          <w:trHeight w:hRule="exact" w:val="300"/>
        </w:trPr>
        <w:tc>
          <w:tcPr>
            <w:tcW w:w="8720" w:type="dxa"/>
            <w:gridSpan w:val="7"/>
            <w:tcBorders>
              <w:top w:val="single" w:sz="8" w:space="0" w:color="auto"/>
              <w:left w:val="nil"/>
              <w:bottom w:val="single" w:sz="8" w:space="0" w:color="auto"/>
              <w:right w:val="nil"/>
            </w:tcBorders>
            <w:shd w:val="clear" w:color="000000" w:fill="FFFFFF"/>
            <w:vAlign w:val="center"/>
            <w:hideMark/>
          </w:tcPr>
          <w:p w14:paraId="401AF9F1" w14:textId="77777777" w:rsidR="00C31967" w:rsidRPr="00C31967" w:rsidRDefault="00C31967" w:rsidP="00C31967">
            <w:pPr>
              <w:spacing w:after="0" w:line="240" w:lineRule="auto"/>
              <w:rPr>
                <w:rFonts w:ascii="Calibri" w:eastAsia="Times New Roman" w:hAnsi="Calibri" w:cs="Calibri"/>
                <w:i/>
                <w:iCs/>
                <w:color w:val="000000"/>
              </w:rPr>
            </w:pPr>
            <w:r w:rsidRPr="00C31967">
              <w:rPr>
                <w:rFonts w:ascii="Calibri" w:eastAsia="Times New Roman" w:hAnsi="Calibri" w:cs="Calibri"/>
                <w:i/>
                <w:iCs/>
                <w:color w:val="000000"/>
              </w:rPr>
              <w:t>LSD: Large set of degraded images; SSD: Small set of degraded images</w:t>
            </w:r>
          </w:p>
        </w:tc>
      </w:tr>
    </w:tbl>
    <w:p w14:paraId="46D01936" w14:textId="709925BC" w:rsidR="00346619" w:rsidRPr="00407FCC" w:rsidRDefault="00346619">
      <w:pPr>
        <w:rPr>
          <w:rFonts w:ascii="Arial" w:hAnsi="Arial" w:cs="Arial"/>
        </w:rPr>
      </w:pPr>
      <w:r>
        <w:rPr>
          <w:rFonts w:ascii="Arial" w:hAnsi="Arial" w:cs="Arial"/>
          <w:b/>
          <w:bCs/>
        </w:rPr>
        <w:lastRenderedPageBreak/>
        <w:t>Supp. Fig. 1</w:t>
      </w:r>
      <w:r w:rsidR="00407FCC">
        <w:rPr>
          <w:rFonts w:ascii="Arial" w:hAnsi="Arial" w:cs="Arial"/>
          <w:b/>
          <w:bCs/>
        </w:rPr>
        <w:t xml:space="preserve"> </w:t>
      </w:r>
      <w:r w:rsidR="00BA5E97">
        <w:rPr>
          <w:rFonts w:ascii="Arial" w:hAnsi="Arial" w:cs="Arial"/>
        </w:rPr>
        <w:t>Sample stimuli from the i</w:t>
      </w:r>
      <w:r w:rsidR="00666ABF">
        <w:rPr>
          <w:rFonts w:ascii="Arial" w:hAnsi="Arial" w:cs="Arial"/>
        </w:rPr>
        <w:t xml:space="preserve">mage degradation procedure used in the large set </w:t>
      </w:r>
      <w:r w:rsidR="00BA5E97">
        <w:rPr>
          <w:rFonts w:ascii="Arial" w:hAnsi="Arial" w:cs="Arial"/>
        </w:rPr>
        <w:t>degraded and small set degraded conditions</w:t>
      </w:r>
      <w:r w:rsidR="00A750A3">
        <w:rPr>
          <w:rFonts w:ascii="Arial" w:hAnsi="Arial" w:cs="Arial"/>
        </w:rPr>
        <w:t xml:space="preserve">. Full color images were degraded using a filter </w:t>
      </w:r>
      <w:r w:rsidR="00141148">
        <w:rPr>
          <w:rFonts w:ascii="Arial" w:hAnsi="Arial" w:cs="Arial"/>
        </w:rPr>
        <w:t>in the image processing software Photoshop, and the process was repeated</w:t>
      </w:r>
      <w:r w:rsidR="00C05A03">
        <w:rPr>
          <w:rFonts w:ascii="Arial" w:hAnsi="Arial" w:cs="Arial"/>
        </w:rPr>
        <w:t xml:space="preserve"> to degrade the images further</w:t>
      </w:r>
      <w:r w:rsidR="00852997">
        <w:rPr>
          <w:rFonts w:ascii="Arial" w:hAnsi="Arial" w:cs="Arial"/>
        </w:rPr>
        <w:t xml:space="preserve"> for monkeys whose memory accuracy on the large set of degraded images was above 75% correct</w:t>
      </w:r>
      <w:r w:rsidR="00F26D91">
        <w:rPr>
          <w:rFonts w:ascii="Arial" w:hAnsi="Arial" w:cs="Arial"/>
        </w:rPr>
        <w:t xml:space="preserve">, until accuracy fell between </w:t>
      </w:r>
      <w:r w:rsidR="00BE4A1A">
        <w:rPr>
          <w:rFonts w:ascii="Arial" w:hAnsi="Arial" w:cs="Arial"/>
        </w:rPr>
        <w:t>45% and 70% correct</w:t>
      </w:r>
      <w:r w:rsidR="00564436">
        <w:rPr>
          <w:rFonts w:ascii="Arial" w:hAnsi="Arial" w:cs="Arial"/>
        </w:rPr>
        <w:t>.</w:t>
      </w:r>
    </w:p>
    <w:p w14:paraId="61598C55" w14:textId="77C4282D" w:rsidR="00E60253" w:rsidRDefault="00346619" w:rsidP="009B2D81">
      <w:pPr>
        <w:jc w:val="center"/>
        <w:rPr>
          <w:rFonts w:ascii="Arial" w:hAnsi="Arial" w:cs="Arial"/>
          <w:b/>
          <w:bCs/>
        </w:rPr>
      </w:pPr>
      <w:r w:rsidRPr="00346619">
        <w:rPr>
          <w:rFonts w:ascii="Arial" w:hAnsi="Arial" w:cs="Arial"/>
          <w:b/>
          <w:bCs/>
          <w:noProof/>
        </w:rPr>
        <w:drawing>
          <wp:inline distT="0" distB="0" distL="0" distR="0" wp14:anchorId="5F8E2A50" wp14:editId="323DA463">
            <wp:extent cx="4351020" cy="1013378"/>
            <wp:effectExtent l="0" t="0" r="0" b="0"/>
            <wp:docPr id="1" name="Picture 1" descr="A bird on a bra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ird on a branch&#10;&#10;Description automatically generated"/>
                    <pic:cNvPicPr/>
                  </pic:nvPicPr>
                  <pic:blipFill>
                    <a:blip r:embed="rId7"/>
                    <a:stretch>
                      <a:fillRect/>
                    </a:stretch>
                  </pic:blipFill>
                  <pic:spPr>
                    <a:xfrm>
                      <a:off x="0" y="0"/>
                      <a:ext cx="4376589" cy="1019333"/>
                    </a:xfrm>
                    <a:prstGeom prst="rect">
                      <a:avLst/>
                    </a:prstGeom>
                  </pic:spPr>
                </pic:pic>
              </a:graphicData>
            </a:graphic>
          </wp:inline>
        </w:drawing>
      </w:r>
    </w:p>
    <w:p w14:paraId="0BCA04DB" w14:textId="3F850BD4" w:rsidR="00C217DF" w:rsidRDefault="00C217DF">
      <w:pPr>
        <w:rPr>
          <w:rFonts w:ascii="Arial" w:hAnsi="Arial" w:cs="Arial"/>
          <w:b/>
          <w:bCs/>
        </w:rPr>
      </w:pPr>
      <w:r w:rsidRPr="00C217DF">
        <w:rPr>
          <w:rFonts w:ascii="Arial" w:hAnsi="Arial" w:cs="Arial"/>
          <w:b/>
          <w:bCs/>
        </w:rPr>
        <w:t xml:space="preserve">Supp. Fig. </w:t>
      </w:r>
      <w:r>
        <w:rPr>
          <w:rFonts w:ascii="Arial" w:hAnsi="Arial" w:cs="Arial"/>
          <w:b/>
          <w:bCs/>
        </w:rPr>
        <w:t>2</w:t>
      </w:r>
      <w:r w:rsidRPr="00C217DF">
        <w:rPr>
          <w:rFonts w:ascii="Arial" w:hAnsi="Arial" w:cs="Arial"/>
          <w:b/>
          <w:bCs/>
        </w:rPr>
        <w:t xml:space="preserve">: </w:t>
      </w:r>
      <w:r w:rsidRPr="009B2D81">
        <w:rPr>
          <w:rFonts w:ascii="Arial" w:hAnsi="Arial" w:cs="Arial"/>
        </w:rPr>
        <w:t>Panel A: Mean prospective and concurrent metamemory benefits in tests with different stimulus sets plotted separately for each monkey as accuracy on accepted trials minus forced trials. Higher scores indicate better metamemory. This plot corresponds to the analysis by t-test described in the text. Panel B: The same accuracy data with forced and accepted trials plotted separately for each monkey separately. Panel B matches the generalized linear mixed model. Pro: Prospective metamemory choice, Con: Concurrent metamemory choice.</w:t>
      </w:r>
    </w:p>
    <w:p w14:paraId="346112D4" w14:textId="45C1FEB6" w:rsidR="002D4F20" w:rsidRDefault="00C217DF" w:rsidP="009B2D81">
      <w:pPr>
        <w:jc w:val="center"/>
        <w:rPr>
          <w:rFonts w:ascii="Arial" w:hAnsi="Arial" w:cs="Arial"/>
          <w:b/>
          <w:bCs/>
        </w:rPr>
      </w:pPr>
      <w:r w:rsidRPr="001A7EEC">
        <w:rPr>
          <w:noProof/>
          <w:color w:val="EE0000"/>
        </w:rPr>
        <w:drawing>
          <wp:inline distT="0" distB="0" distL="0" distR="0" wp14:anchorId="3E557624" wp14:editId="3B9D9724">
            <wp:extent cx="5679761" cy="4743450"/>
            <wp:effectExtent l="0" t="0" r="0" b="0"/>
            <wp:docPr id="900577437"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577437" name="Picture 1" descr="A screenshot of a graph&#10;&#10;AI-generated content may be incorrect."/>
                    <pic:cNvPicPr/>
                  </pic:nvPicPr>
                  <pic:blipFill>
                    <a:blip r:embed="rId8"/>
                    <a:stretch>
                      <a:fillRect/>
                    </a:stretch>
                  </pic:blipFill>
                  <pic:spPr>
                    <a:xfrm>
                      <a:off x="0" y="0"/>
                      <a:ext cx="5736934" cy="4791198"/>
                    </a:xfrm>
                    <a:prstGeom prst="rect">
                      <a:avLst/>
                    </a:prstGeom>
                  </pic:spPr>
                </pic:pic>
              </a:graphicData>
            </a:graphic>
          </wp:inline>
        </w:drawing>
      </w:r>
    </w:p>
    <w:p w14:paraId="64EA01F4" w14:textId="77777777" w:rsidR="00C217DF" w:rsidRDefault="00C217DF">
      <w:pPr>
        <w:rPr>
          <w:rFonts w:ascii="Arial" w:hAnsi="Arial" w:cs="Arial"/>
          <w:b/>
          <w:bCs/>
        </w:rPr>
      </w:pPr>
    </w:p>
    <w:p w14:paraId="2A486805" w14:textId="77777777" w:rsidR="00C217DF" w:rsidRDefault="00C217DF">
      <w:pPr>
        <w:rPr>
          <w:rFonts w:ascii="Arial" w:hAnsi="Arial" w:cs="Arial"/>
          <w:b/>
          <w:bCs/>
        </w:rPr>
      </w:pPr>
    </w:p>
    <w:p w14:paraId="32AEA291" w14:textId="77777777" w:rsidR="00C217DF" w:rsidRDefault="00C217DF">
      <w:pPr>
        <w:rPr>
          <w:rFonts w:ascii="Arial" w:hAnsi="Arial" w:cs="Arial"/>
          <w:b/>
          <w:bCs/>
        </w:rPr>
      </w:pPr>
    </w:p>
    <w:p w14:paraId="1B27C397" w14:textId="627EB9E6" w:rsidR="002D4F20" w:rsidRDefault="00C217DF">
      <w:pPr>
        <w:rPr>
          <w:rFonts w:ascii="Arial" w:hAnsi="Arial" w:cs="Arial"/>
        </w:rPr>
      </w:pPr>
      <w:r w:rsidRPr="00C217DF">
        <w:rPr>
          <w:rFonts w:ascii="Arial" w:hAnsi="Arial" w:cs="Arial"/>
          <w:b/>
          <w:bCs/>
        </w:rPr>
        <w:t xml:space="preserve">Supp. Fig. 3: </w:t>
      </w:r>
      <w:r w:rsidRPr="009B2D81">
        <w:rPr>
          <w:rFonts w:ascii="Arial" w:hAnsi="Arial" w:cs="Arial"/>
        </w:rPr>
        <w:t>Mean memory retention interval for each monkey under each set of conditions in the study. Retention interval was titrated for each monkey individually to match accuracy across tests with different image sets. Intervals were close to identical for each monkey between prospective and concurrent metamemory trials, which is critical to comparing these conditions. Retention intervals were markedly different between the different stimulus sets due to the accuracy titration procedures used to equate accuracy with different image sets. Pro: Prospective metamemory choice, Con: Concurrent metamemory choice.</w:t>
      </w:r>
    </w:p>
    <w:p w14:paraId="3865076B" w14:textId="0FD39383" w:rsidR="00C217DF" w:rsidRDefault="00C217DF" w:rsidP="00C217DF">
      <w:pPr>
        <w:jc w:val="center"/>
        <w:rPr>
          <w:rFonts w:ascii="Arial" w:hAnsi="Arial" w:cs="Arial"/>
        </w:rPr>
      </w:pPr>
      <w:r w:rsidRPr="001A7EEC">
        <w:rPr>
          <w:noProof/>
          <w:color w:val="EE0000"/>
        </w:rPr>
        <w:drawing>
          <wp:inline distT="0" distB="0" distL="0" distR="0" wp14:anchorId="74587CA6" wp14:editId="04BEC183">
            <wp:extent cx="6004560" cy="3595039"/>
            <wp:effectExtent l="0" t="0" r="0" b="5715"/>
            <wp:docPr id="317805144" name="Picture 1" descr="A group of graphs with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805144" name="Picture 1" descr="A group of graphs with different colored lines&#10;&#10;AI-generated content may be incorrect."/>
                    <pic:cNvPicPr/>
                  </pic:nvPicPr>
                  <pic:blipFill>
                    <a:blip r:embed="rId9"/>
                    <a:stretch>
                      <a:fillRect/>
                    </a:stretch>
                  </pic:blipFill>
                  <pic:spPr>
                    <a:xfrm>
                      <a:off x="0" y="0"/>
                      <a:ext cx="6065335" cy="3631426"/>
                    </a:xfrm>
                    <a:prstGeom prst="rect">
                      <a:avLst/>
                    </a:prstGeom>
                  </pic:spPr>
                </pic:pic>
              </a:graphicData>
            </a:graphic>
          </wp:inline>
        </w:drawing>
      </w:r>
    </w:p>
    <w:p w14:paraId="42CEC249" w14:textId="77777777" w:rsidR="00C217DF" w:rsidRDefault="00C217DF">
      <w:pPr>
        <w:rPr>
          <w:rFonts w:ascii="Arial" w:hAnsi="Arial" w:cs="Arial"/>
        </w:rPr>
      </w:pPr>
      <w:r>
        <w:rPr>
          <w:rFonts w:ascii="Arial" w:hAnsi="Arial" w:cs="Arial"/>
        </w:rPr>
        <w:br w:type="page"/>
      </w:r>
    </w:p>
    <w:p w14:paraId="6D3C218F" w14:textId="6EDE1749" w:rsidR="00C217DF" w:rsidRDefault="00C217DF" w:rsidP="00C217DF">
      <w:pPr>
        <w:rPr>
          <w:rFonts w:ascii="Arial" w:hAnsi="Arial" w:cs="Arial"/>
        </w:rPr>
      </w:pPr>
      <w:r w:rsidRPr="009B2D81">
        <w:rPr>
          <w:rFonts w:ascii="Arial" w:hAnsi="Arial" w:cs="Arial"/>
          <w:b/>
          <w:bCs/>
        </w:rPr>
        <w:lastRenderedPageBreak/>
        <w:t>Supp. Fig. 4:</w:t>
      </w:r>
      <w:r w:rsidRPr="00C217DF">
        <w:rPr>
          <w:rFonts w:ascii="Arial" w:hAnsi="Arial" w:cs="Arial"/>
        </w:rPr>
        <w:t xml:space="preserve"> Mean accuracy on forced trials across the last 30 testing sessions for each monkey in the study. Accuracy is plotted as a separate line for each monkey, and the dashed black lines refer to the target accuracy range (45-70%). Whenever a monkey completed a session outside of this range, their memory retention interval was modified to titrate their accuracy back into the target range. Pro: Prospective metamemory choice, Con: Concurrent metamemory choice.</w:t>
      </w:r>
    </w:p>
    <w:p w14:paraId="41510163" w14:textId="28E42DB8" w:rsidR="00C217DF" w:rsidRPr="009B2D81" w:rsidRDefault="00C217DF" w:rsidP="00C217DF">
      <w:pPr>
        <w:rPr>
          <w:rFonts w:ascii="Arial" w:hAnsi="Arial" w:cs="Arial"/>
        </w:rPr>
      </w:pPr>
      <w:r w:rsidRPr="001A7EEC">
        <w:rPr>
          <w:noProof/>
          <w:color w:val="EE0000"/>
        </w:rPr>
        <w:drawing>
          <wp:inline distT="0" distB="0" distL="0" distR="0" wp14:anchorId="54BAB460" wp14:editId="687A8F94">
            <wp:extent cx="5821680" cy="3377941"/>
            <wp:effectExtent l="0" t="0" r="7620" b="0"/>
            <wp:docPr id="2051" name="Picture 3" descr="A group of graphs showing different colored lines&#10;&#10;AI-generated content may be incorrect.">
              <a:extLst xmlns:a="http://schemas.openxmlformats.org/drawingml/2006/main">
                <a:ext uri="{FF2B5EF4-FFF2-40B4-BE49-F238E27FC236}">
                  <a16:creationId xmlns:a16="http://schemas.microsoft.com/office/drawing/2014/main" id="{257CA02A-C4C0-4F59-B9B4-B43F378D70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 name="Picture 3" descr="A group of graphs showing different colored lines&#10;&#10;AI-generated content may be incorrect.">
                      <a:extLst>
                        <a:ext uri="{FF2B5EF4-FFF2-40B4-BE49-F238E27FC236}">
                          <a16:creationId xmlns:a16="http://schemas.microsoft.com/office/drawing/2014/main" id="{257CA02A-C4C0-4F59-B9B4-B43F378D70E5}"/>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51935" cy="3395496"/>
                    </a:xfrm>
                    <a:prstGeom prst="rect">
                      <a:avLst/>
                    </a:prstGeom>
                    <a:noFill/>
                  </pic:spPr>
                </pic:pic>
              </a:graphicData>
            </a:graphic>
          </wp:inline>
        </w:drawing>
      </w:r>
    </w:p>
    <w:p w14:paraId="6EE5EED8" w14:textId="77777777" w:rsidR="009B2D81" w:rsidRDefault="009B2D81">
      <w:pPr>
        <w:rPr>
          <w:rFonts w:ascii="Arial" w:hAnsi="Arial" w:cs="Arial"/>
          <w:b/>
          <w:bCs/>
        </w:rPr>
      </w:pPr>
    </w:p>
    <w:p w14:paraId="14EFBD88" w14:textId="2AC8A81B" w:rsidR="000F5D13" w:rsidRDefault="008D4688">
      <w:pPr>
        <w:rPr>
          <w:rFonts w:ascii="Arial" w:hAnsi="Arial" w:cs="Arial"/>
          <w:b/>
          <w:bCs/>
        </w:rPr>
      </w:pPr>
      <w:r>
        <w:rPr>
          <w:rFonts w:ascii="Arial" w:hAnsi="Arial" w:cs="Arial"/>
          <w:b/>
          <w:bCs/>
        </w:rPr>
        <w:t>Initial</w:t>
      </w:r>
      <w:r w:rsidR="00E60253">
        <w:rPr>
          <w:rFonts w:ascii="Arial" w:hAnsi="Arial" w:cs="Arial"/>
          <w:b/>
          <w:bCs/>
        </w:rPr>
        <w:t xml:space="preserve"> statistical analysis</w:t>
      </w:r>
    </w:p>
    <w:p w14:paraId="6D7B9626" w14:textId="2F3F659E" w:rsidR="00EB7652" w:rsidRDefault="00F26D91" w:rsidP="004967D8">
      <w:pPr>
        <w:rPr>
          <w:rFonts w:ascii="Arial" w:hAnsi="Arial" w:cs="Arial"/>
        </w:rPr>
      </w:pPr>
      <w:r>
        <w:rPr>
          <w:rFonts w:ascii="Arial" w:hAnsi="Arial" w:cs="Arial"/>
        </w:rPr>
        <w:t xml:space="preserve">For </w:t>
      </w:r>
      <w:r w:rsidR="00F26850">
        <w:rPr>
          <w:rFonts w:ascii="Arial" w:hAnsi="Arial" w:cs="Arial"/>
        </w:rPr>
        <w:t xml:space="preserve">our first </w:t>
      </w:r>
      <w:r>
        <w:rPr>
          <w:rFonts w:ascii="Arial" w:hAnsi="Arial" w:cs="Arial"/>
        </w:rPr>
        <w:t>analysis of metamemory</w:t>
      </w:r>
      <w:r w:rsidR="00F61818">
        <w:rPr>
          <w:rFonts w:ascii="Arial" w:hAnsi="Arial" w:cs="Arial"/>
        </w:rPr>
        <w:t xml:space="preserve">, </w:t>
      </w:r>
      <w:r>
        <w:rPr>
          <w:rFonts w:ascii="Arial" w:hAnsi="Arial" w:cs="Arial"/>
        </w:rPr>
        <w:t xml:space="preserve">we </w:t>
      </w:r>
      <w:r w:rsidR="00AB2CF3">
        <w:rPr>
          <w:rFonts w:ascii="Arial" w:hAnsi="Arial" w:cs="Arial"/>
        </w:rPr>
        <w:t>performed a 3 (stimulus set: small full color, large degraded, small degraded) × 2 (</w:t>
      </w:r>
      <w:r w:rsidR="00F61818">
        <w:rPr>
          <w:rFonts w:ascii="Arial" w:hAnsi="Arial" w:cs="Arial"/>
        </w:rPr>
        <w:t>metamemory</w:t>
      </w:r>
      <w:r w:rsidR="00AB2CF3">
        <w:rPr>
          <w:rFonts w:ascii="Arial" w:hAnsi="Arial" w:cs="Arial"/>
        </w:rPr>
        <w:t xml:space="preserve"> choice timing: prospective, concurrent) within-subjects ANOVA</w:t>
      </w:r>
      <w:r w:rsidR="000D217F">
        <w:rPr>
          <w:rFonts w:ascii="Arial" w:hAnsi="Arial" w:cs="Arial"/>
        </w:rPr>
        <w:t xml:space="preserve"> on arcsine-transformed </w:t>
      </w:r>
      <w:r w:rsidR="00F91325">
        <w:rPr>
          <w:rFonts w:ascii="Arial" w:hAnsi="Arial" w:cs="Arial"/>
        </w:rPr>
        <w:t>proportion of correct trials in each condition</w:t>
      </w:r>
      <w:r w:rsidR="00AB2CF3">
        <w:rPr>
          <w:rFonts w:ascii="Arial" w:hAnsi="Arial" w:cs="Arial"/>
        </w:rPr>
        <w:t>.</w:t>
      </w:r>
      <w:r w:rsidR="00CE6FEF">
        <w:rPr>
          <w:rFonts w:ascii="Arial" w:hAnsi="Arial" w:cs="Arial"/>
        </w:rPr>
        <w:t xml:space="preserve"> </w:t>
      </w:r>
      <w:r w:rsidR="008A68D5">
        <w:rPr>
          <w:rFonts w:ascii="Arial" w:hAnsi="Arial" w:cs="Arial"/>
        </w:rPr>
        <w:t>Using th</w:t>
      </w:r>
      <w:r w:rsidR="00772FD6">
        <w:rPr>
          <w:rFonts w:ascii="Arial" w:hAnsi="Arial" w:cs="Arial"/>
        </w:rPr>
        <w:t>is</w:t>
      </w:r>
      <w:r w:rsidR="008A68D5">
        <w:rPr>
          <w:rFonts w:ascii="Arial" w:hAnsi="Arial" w:cs="Arial"/>
        </w:rPr>
        <w:t xml:space="preserve"> analysi</w:t>
      </w:r>
      <w:r w:rsidR="001511DC">
        <w:rPr>
          <w:rFonts w:ascii="Arial" w:hAnsi="Arial" w:cs="Arial"/>
        </w:rPr>
        <w:t>s, we found a significant main effect of the stimulus set</w:t>
      </w:r>
      <w:r w:rsidR="004967D8">
        <w:rPr>
          <w:rFonts w:ascii="Arial" w:hAnsi="Arial" w:cs="Arial"/>
        </w:rPr>
        <w:t xml:space="preserve"> </w:t>
      </w:r>
      <w:bookmarkStart w:id="1" w:name="_Hlk148993379"/>
      <w:r w:rsidR="00756583">
        <w:rPr>
          <w:rFonts w:ascii="Arial" w:hAnsi="Arial" w:cs="Arial"/>
        </w:rPr>
        <w:t>(</w:t>
      </w:r>
      <w:r w:rsidR="00756583">
        <w:rPr>
          <w:rFonts w:ascii="Arial" w:hAnsi="Arial" w:cs="Arial"/>
          <w:i/>
          <w:iCs/>
        </w:rPr>
        <w:t>F</w:t>
      </w:r>
      <w:r w:rsidR="00756583">
        <w:rPr>
          <w:rFonts w:ascii="Arial" w:hAnsi="Arial" w:cs="Arial"/>
        </w:rPr>
        <w:t xml:space="preserve">(2,10)=4.344, </w:t>
      </w:r>
      <w:r w:rsidR="00756583">
        <w:rPr>
          <w:rFonts w:ascii="Arial" w:hAnsi="Arial" w:cs="Arial"/>
          <w:i/>
          <w:iCs/>
        </w:rPr>
        <w:t>p</w:t>
      </w:r>
      <w:r w:rsidR="00756583">
        <w:rPr>
          <w:rFonts w:ascii="Arial" w:hAnsi="Arial" w:cs="Arial"/>
        </w:rPr>
        <w:t xml:space="preserve">=.044, </w:t>
      </w:r>
      <w:r w:rsidR="007F4FED" w:rsidRPr="00D14F21">
        <w:rPr>
          <w:rFonts w:ascii="Arial" w:hAnsi="Arial" w:cs="Arial"/>
          <w:i/>
          <w:iCs/>
          <w:color w:val="000000"/>
          <w:sz w:val="24"/>
          <w:szCs w:val="24"/>
          <w:shd w:val="clear" w:color="auto" w:fill="FFFFFF"/>
        </w:rPr>
        <w:t>η</w:t>
      </w:r>
      <w:r w:rsidR="007F4FED" w:rsidRPr="00D14F21">
        <w:rPr>
          <w:rFonts w:ascii="Arial" w:hAnsi="Arial" w:cs="Arial"/>
          <w:i/>
          <w:iCs/>
          <w:color w:val="000000"/>
          <w:sz w:val="24"/>
          <w:szCs w:val="24"/>
          <w:shd w:val="clear" w:color="auto" w:fill="FFFFFF"/>
          <w:vertAlign w:val="superscript"/>
        </w:rPr>
        <w:t>2</w:t>
      </w:r>
      <w:r w:rsidR="00D14F21">
        <w:rPr>
          <w:rFonts w:ascii="Arial" w:hAnsi="Arial" w:cs="Arial"/>
        </w:rPr>
        <w:t>=.136</w:t>
      </w:r>
      <w:r w:rsidR="00756583">
        <w:rPr>
          <w:rFonts w:ascii="Arial" w:hAnsi="Arial" w:cs="Arial"/>
        </w:rPr>
        <w:t>)</w:t>
      </w:r>
      <w:bookmarkEnd w:id="1"/>
      <w:r w:rsidR="001511DC">
        <w:rPr>
          <w:rFonts w:ascii="Arial" w:hAnsi="Arial" w:cs="Arial"/>
        </w:rPr>
        <w:t xml:space="preserve">, but not the timing of the </w:t>
      </w:r>
      <w:r w:rsidR="00F61818">
        <w:rPr>
          <w:rFonts w:ascii="Arial" w:hAnsi="Arial" w:cs="Arial"/>
        </w:rPr>
        <w:t>metamemory</w:t>
      </w:r>
      <w:r w:rsidR="001511DC">
        <w:rPr>
          <w:rFonts w:ascii="Arial" w:hAnsi="Arial" w:cs="Arial"/>
        </w:rPr>
        <w:t xml:space="preserve"> choice</w:t>
      </w:r>
      <w:r w:rsidR="00515FA5">
        <w:rPr>
          <w:rFonts w:ascii="Arial" w:hAnsi="Arial" w:cs="Arial"/>
        </w:rPr>
        <w:t xml:space="preserve"> (</w:t>
      </w:r>
      <w:r w:rsidR="00515FA5">
        <w:rPr>
          <w:rFonts w:ascii="Arial" w:hAnsi="Arial" w:cs="Arial"/>
          <w:i/>
          <w:iCs/>
        </w:rPr>
        <w:t>F</w:t>
      </w:r>
      <w:r w:rsidR="00515FA5">
        <w:rPr>
          <w:rFonts w:ascii="Arial" w:hAnsi="Arial" w:cs="Arial"/>
        </w:rPr>
        <w:t>(</w:t>
      </w:r>
      <w:r w:rsidR="006D736B">
        <w:rPr>
          <w:rFonts w:ascii="Arial" w:hAnsi="Arial" w:cs="Arial"/>
        </w:rPr>
        <w:t>1</w:t>
      </w:r>
      <w:r w:rsidR="00515FA5">
        <w:rPr>
          <w:rFonts w:ascii="Arial" w:hAnsi="Arial" w:cs="Arial"/>
        </w:rPr>
        <w:t>,</w:t>
      </w:r>
      <w:r w:rsidR="006D736B">
        <w:rPr>
          <w:rFonts w:ascii="Arial" w:hAnsi="Arial" w:cs="Arial"/>
        </w:rPr>
        <w:t>5</w:t>
      </w:r>
      <w:r w:rsidR="00515FA5">
        <w:rPr>
          <w:rFonts w:ascii="Arial" w:hAnsi="Arial" w:cs="Arial"/>
        </w:rPr>
        <w:t xml:space="preserve">)=2.522, </w:t>
      </w:r>
      <w:r w:rsidR="00515FA5">
        <w:rPr>
          <w:rFonts w:ascii="Arial" w:hAnsi="Arial" w:cs="Arial"/>
          <w:i/>
          <w:iCs/>
        </w:rPr>
        <w:t>p</w:t>
      </w:r>
      <w:r w:rsidR="00515FA5">
        <w:rPr>
          <w:rFonts w:ascii="Arial" w:hAnsi="Arial" w:cs="Arial"/>
        </w:rPr>
        <w:t xml:space="preserve">=.173, </w:t>
      </w:r>
      <w:r w:rsidR="00515FA5" w:rsidRPr="00D14F21">
        <w:rPr>
          <w:rFonts w:ascii="Arial" w:hAnsi="Arial" w:cs="Arial"/>
          <w:i/>
          <w:iCs/>
          <w:color w:val="000000"/>
          <w:sz w:val="24"/>
          <w:szCs w:val="24"/>
          <w:shd w:val="clear" w:color="auto" w:fill="FFFFFF"/>
        </w:rPr>
        <w:t>η</w:t>
      </w:r>
      <w:r w:rsidR="00515FA5" w:rsidRPr="00D14F21">
        <w:rPr>
          <w:rFonts w:ascii="Arial" w:hAnsi="Arial" w:cs="Arial"/>
          <w:i/>
          <w:iCs/>
          <w:color w:val="000000"/>
          <w:sz w:val="24"/>
          <w:szCs w:val="24"/>
          <w:shd w:val="clear" w:color="auto" w:fill="FFFFFF"/>
          <w:vertAlign w:val="superscript"/>
        </w:rPr>
        <w:t>2</w:t>
      </w:r>
      <w:r w:rsidR="00515FA5">
        <w:rPr>
          <w:rFonts w:ascii="Arial" w:hAnsi="Arial" w:cs="Arial"/>
        </w:rPr>
        <w:t>=.</w:t>
      </w:r>
      <w:r w:rsidR="006D736B">
        <w:rPr>
          <w:rFonts w:ascii="Arial" w:hAnsi="Arial" w:cs="Arial"/>
        </w:rPr>
        <w:t>049</w:t>
      </w:r>
      <w:r w:rsidR="00515FA5">
        <w:rPr>
          <w:rFonts w:ascii="Arial" w:hAnsi="Arial" w:cs="Arial"/>
        </w:rPr>
        <w:t>)</w:t>
      </w:r>
      <w:r w:rsidR="001511DC">
        <w:rPr>
          <w:rFonts w:ascii="Arial" w:hAnsi="Arial" w:cs="Arial"/>
        </w:rPr>
        <w:t xml:space="preserve">, </w:t>
      </w:r>
      <w:r w:rsidR="00772FD6">
        <w:rPr>
          <w:rFonts w:ascii="Arial" w:hAnsi="Arial" w:cs="Arial"/>
        </w:rPr>
        <w:t>n</w:t>
      </w:r>
      <w:r w:rsidR="001511DC">
        <w:rPr>
          <w:rFonts w:ascii="Arial" w:hAnsi="Arial" w:cs="Arial"/>
        </w:rPr>
        <w:t>or the interaction between the two factors</w:t>
      </w:r>
      <w:r w:rsidR="006D736B">
        <w:rPr>
          <w:rFonts w:ascii="Arial" w:hAnsi="Arial" w:cs="Arial"/>
        </w:rPr>
        <w:t xml:space="preserve"> (</w:t>
      </w:r>
      <w:r w:rsidR="006D736B">
        <w:rPr>
          <w:rFonts w:ascii="Arial" w:hAnsi="Arial" w:cs="Arial"/>
          <w:i/>
          <w:iCs/>
        </w:rPr>
        <w:t>F</w:t>
      </w:r>
      <w:r w:rsidR="006D736B">
        <w:rPr>
          <w:rFonts w:ascii="Arial" w:hAnsi="Arial" w:cs="Arial"/>
        </w:rPr>
        <w:t>(2,10)=</w:t>
      </w:r>
      <w:r w:rsidR="00814F40">
        <w:rPr>
          <w:rFonts w:ascii="Arial" w:hAnsi="Arial" w:cs="Arial"/>
        </w:rPr>
        <w:t>2.341</w:t>
      </w:r>
      <w:r w:rsidR="006D736B">
        <w:rPr>
          <w:rFonts w:ascii="Arial" w:hAnsi="Arial" w:cs="Arial"/>
        </w:rPr>
        <w:t xml:space="preserve">, </w:t>
      </w:r>
      <w:r w:rsidR="006D736B">
        <w:rPr>
          <w:rFonts w:ascii="Arial" w:hAnsi="Arial" w:cs="Arial"/>
          <w:i/>
          <w:iCs/>
        </w:rPr>
        <w:t>p</w:t>
      </w:r>
      <w:r w:rsidR="006D736B">
        <w:rPr>
          <w:rFonts w:ascii="Arial" w:hAnsi="Arial" w:cs="Arial"/>
        </w:rPr>
        <w:t>=.</w:t>
      </w:r>
      <w:r w:rsidR="00814F40">
        <w:rPr>
          <w:rFonts w:ascii="Arial" w:hAnsi="Arial" w:cs="Arial"/>
        </w:rPr>
        <w:t>147</w:t>
      </w:r>
      <w:r w:rsidR="006D736B">
        <w:rPr>
          <w:rFonts w:ascii="Arial" w:hAnsi="Arial" w:cs="Arial"/>
        </w:rPr>
        <w:t xml:space="preserve">, </w:t>
      </w:r>
      <w:r w:rsidR="006D736B" w:rsidRPr="00D14F21">
        <w:rPr>
          <w:rFonts w:ascii="Arial" w:hAnsi="Arial" w:cs="Arial"/>
          <w:i/>
          <w:iCs/>
          <w:color w:val="000000"/>
          <w:sz w:val="24"/>
          <w:szCs w:val="24"/>
          <w:shd w:val="clear" w:color="auto" w:fill="FFFFFF"/>
        </w:rPr>
        <w:t>η</w:t>
      </w:r>
      <w:r w:rsidR="006D736B" w:rsidRPr="00D14F21">
        <w:rPr>
          <w:rFonts w:ascii="Arial" w:hAnsi="Arial" w:cs="Arial"/>
          <w:i/>
          <w:iCs/>
          <w:color w:val="000000"/>
          <w:sz w:val="24"/>
          <w:szCs w:val="24"/>
          <w:shd w:val="clear" w:color="auto" w:fill="FFFFFF"/>
          <w:vertAlign w:val="superscript"/>
        </w:rPr>
        <w:t>2</w:t>
      </w:r>
      <w:r w:rsidR="006D736B">
        <w:rPr>
          <w:rFonts w:ascii="Arial" w:hAnsi="Arial" w:cs="Arial"/>
        </w:rPr>
        <w:t>=.</w:t>
      </w:r>
      <w:r w:rsidR="00814F40">
        <w:rPr>
          <w:rFonts w:ascii="Arial" w:hAnsi="Arial" w:cs="Arial"/>
        </w:rPr>
        <w:t>050)</w:t>
      </w:r>
      <w:r w:rsidR="004967D8">
        <w:rPr>
          <w:rFonts w:ascii="Arial" w:hAnsi="Arial" w:cs="Arial"/>
        </w:rPr>
        <w:t>.</w:t>
      </w:r>
      <w:r w:rsidR="001C49AB">
        <w:rPr>
          <w:rFonts w:ascii="Arial" w:hAnsi="Arial" w:cs="Arial"/>
        </w:rPr>
        <w:t xml:space="preserve"> </w:t>
      </w:r>
      <w:r w:rsidR="00564436">
        <w:rPr>
          <w:rFonts w:ascii="Arial" w:hAnsi="Arial" w:cs="Arial"/>
        </w:rPr>
        <w:t xml:space="preserve">We report </w:t>
      </w:r>
      <w:r w:rsidR="00F43AE1">
        <w:rPr>
          <w:rFonts w:ascii="Arial" w:hAnsi="Arial" w:cs="Arial"/>
        </w:rPr>
        <w:t>an</w:t>
      </w:r>
      <w:r w:rsidR="00564436">
        <w:rPr>
          <w:rFonts w:ascii="Arial" w:hAnsi="Arial" w:cs="Arial"/>
        </w:rPr>
        <w:t xml:space="preserve"> analysis using mixed-effects logistic regression in the full manuscript</w:t>
      </w:r>
      <w:r w:rsidR="006A2B7F">
        <w:rPr>
          <w:rFonts w:ascii="Arial" w:hAnsi="Arial" w:cs="Arial"/>
        </w:rPr>
        <w:t xml:space="preserve"> (and Supp. Table 1)</w:t>
      </w:r>
      <w:r w:rsidR="00564436">
        <w:rPr>
          <w:rFonts w:ascii="Arial" w:hAnsi="Arial" w:cs="Arial"/>
        </w:rPr>
        <w:t xml:space="preserve">, which </w:t>
      </w:r>
      <w:r w:rsidR="008808BA">
        <w:rPr>
          <w:rFonts w:ascii="Arial" w:hAnsi="Arial" w:cs="Arial"/>
        </w:rPr>
        <w:t xml:space="preserve">models </w:t>
      </w:r>
      <w:r w:rsidR="00DF3FAF">
        <w:rPr>
          <w:rFonts w:ascii="Arial" w:hAnsi="Arial" w:cs="Arial"/>
        </w:rPr>
        <w:t>the probability of a given trial being correct on each condition by each monkey rather than a proportion from each monkey in each condition, thereby significantly increasing the statistical power of the analysis</w:t>
      </w:r>
      <w:r w:rsidR="00EB5246">
        <w:rPr>
          <w:rFonts w:ascii="Arial" w:hAnsi="Arial" w:cs="Arial"/>
        </w:rPr>
        <w:t>.</w:t>
      </w:r>
      <w:r w:rsidR="009B5346">
        <w:rPr>
          <w:rFonts w:ascii="Arial" w:hAnsi="Arial" w:cs="Arial"/>
        </w:rPr>
        <w:t xml:space="preserve"> </w:t>
      </w:r>
    </w:p>
    <w:sectPr w:rsidR="00EB765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F318C" w14:textId="77777777" w:rsidR="00232E3C" w:rsidRDefault="00232E3C" w:rsidP="00617F14">
      <w:pPr>
        <w:spacing w:after="0" w:line="240" w:lineRule="auto"/>
      </w:pPr>
      <w:r>
        <w:separator/>
      </w:r>
    </w:p>
  </w:endnote>
  <w:endnote w:type="continuationSeparator" w:id="0">
    <w:p w14:paraId="49F71796" w14:textId="77777777" w:rsidR="00232E3C" w:rsidRDefault="00232E3C" w:rsidP="00617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447F4" w14:textId="77777777" w:rsidR="00FC6205" w:rsidRDefault="00FC62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BCEFA" w14:textId="77777777" w:rsidR="00FC6205" w:rsidRDefault="00FC62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E77FA" w14:textId="77777777" w:rsidR="00FC6205" w:rsidRDefault="00FC62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9DE03" w14:textId="77777777" w:rsidR="00232E3C" w:rsidRDefault="00232E3C" w:rsidP="00617F14">
      <w:pPr>
        <w:spacing w:after="0" w:line="240" w:lineRule="auto"/>
      </w:pPr>
      <w:r>
        <w:separator/>
      </w:r>
    </w:p>
  </w:footnote>
  <w:footnote w:type="continuationSeparator" w:id="0">
    <w:p w14:paraId="25A9E17B" w14:textId="77777777" w:rsidR="00232E3C" w:rsidRDefault="00232E3C" w:rsidP="00617F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66213" w14:textId="77777777" w:rsidR="00FC6205" w:rsidRDefault="00FC62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AF5A" w14:textId="7278295D" w:rsidR="00617F14" w:rsidRDefault="00617F14">
    <w:pPr>
      <w:pStyle w:val="Header"/>
    </w:pPr>
    <w:r>
      <w:t>Nasrini J., Dove-VanWormer, T.</w:t>
    </w:r>
    <w:r w:rsidR="00DC36C1">
      <w:t xml:space="preserve"> A.</w:t>
    </w:r>
    <w:r>
      <w:t>, &amp; Hampton, R. R.</w:t>
    </w:r>
    <w:r w:rsidR="00A82628">
      <w:t xml:space="preserve"> </w:t>
    </w:r>
    <w:r w:rsidR="00A82628">
      <w:tab/>
    </w:r>
    <w:r w:rsidR="00A82628">
      <w:fldChar w:fldCharType="begin"/>
    </w:r>
    <w:r w:rsidR="00A82628">
      <w:instrText xml:space="preserve"> PAGE   \* MERGEFORMAT </w:instrText>
    </w:r>
    <w:r w:rsidR="00A82628">
      <w:fldChar w:fldCharType="separate"/>
    </w:r>
    <w:r w:rsidR="00A82628">
      <w:rPr>
        <w:noProof/>
      </w:rPr>
      <w:t>1</w:t>
    </w:r>
    <w:r w:rsidR="00A82628">
      <w:rPr>
        <w:noProof/>
      </w:rPr>
      <w:fldChar w:fldCharType="end"/>
    </w:r>
    <w:r w:rsidR="009B2D81">
      <w:rPr>
        <w:noProof/>
      </w:rPr>
      <w:t>/5</w:t>
    </w:r>
  </w:p>
  <w:p w14:paraId="3AD1E125" w14:textId="77777777" w:rsidR="00F61818" w:rsidRDefault="00F61818">
    <w:pPr>
      <w:pStyle w:val="Header"/>
    </w:pPr>
    <w:r w:rsidRPr="00F61818">
      <w:t>Prospective and concurrent metamemory of familiarity and working memory by rhesus monkeys</w:t>
    </w:r>
  </w:p>
  <w:p w14:paraId="56D842DB" w14:textId="684F0724" w:rsidR="00617F14" w:rsidRDefault="00617F14">
    <w:pPr>
      <w:pStyle w:val="Header"/>
    </w:pPr>
    <w:r>
      <w:t>Supplemental Materials</w:t>
    </w:r>
  </w:p>
  <w:p w14:paraId="52A44FA9" w14:textId="77777777" w:rsidR="00FC6205" w:rsidRDefault="00FC62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9166B" w14:textId="77777777" w:rsidR="00FC6205" w:rsidRDefault="00FC620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F14"/>
    <w:rsid w:val="00017AB4"/>
    <w:rsid w:val="00031DC8"/>
    <w:rsid w:val="000556EF"/>
    <w:rsid w:val="00060840"/>
    <w:rsid w:val="00060DA4"/>
    <w:rsid w:val="00092836"/>
    <w:rsid w:val="000A1081"/>
    <w:rsid w:val="000D217F"/>
    <w:rsid w:val="000F5D13"/>
    <w:rsid w:val="00121AD9"/>
    <w:rsid w:val="00122060"/>
    <w:rsid w:val="00124600"/>
    <w:rsid w:val="001302FB"/>
    <w:rsid w:val="00137082"/>
    <w:rsid w:val="00141148"/>
    <w:rsid w:val="001511DC"/>
    <w:rsid w:val="00155A69"/>
    <w:rsid w:val="00156ECD"/>
    <w:rsid w:val="0016068D"/>
    <w:rsid w:val="001740B2"/>
    <w:rsid w:val="00186FA5"/>
    <w:rsid w:val="001A7E1E"/>
    <w:rsid w:val="001C49AB"/>
    <w:rsid w:val="00203881"/>
    <w:rsid w:val="00232E3C"/>
    <w:rsid w:val="00261FA2"/>
    <w:rsid w:val="002663F0"/>
    <w:rsid w:val="0026721A"/>
    <w:rsid w:val="002D4F20"/>
    <w:rsid w:val="00306413"/>
    <w:rsid w:val="00317131"/>
    <w:rsid w:val="00326997"/>
    <w:rsid w:val="00346619"/>
    <w:rsid w:val="00366EBD"/>
    <w:rsid w:val="00391794"/>
    <w:rsid w:val="003A0615"/>
    <w:rsid w:val="003A349A"/>
    <w:rsid w:val="003B2E39"/>
    <w:rsid w:val="003B4888"/>
    <w:rsid w:val="003C236B"/>
    <w:rsid w:val="003C33D6"/>
    <w:rsid w:val="003C4BFD"/>
    <w:rsid w:val="003C6015"/>
    <w:rsid w:val="003D557E"/>
    <w:rsid w:val="00407FCC"/>
    <w:rsid w:val="00415B2B"/>
    <w:rsid w:val="00434112"/>
    <w:rsid w:val="00434A7D"/>
    <w:rsid w:val="00446509"/>
    <w:rsid w:val="0046547D"/>
    <w:rsid w:val="0048411E"/>
    <w:rsid w:val="00490B28"/>
    <w:rsid w:val="004967D8"/>
    <w:rsid w:val="004C25B1"/>
    <w:rsid w:val="004D16DA"/>
    <w:rsid w:val="004E5A73"/>
    <w:rsid w:val="0050642F"/>
    <w:rsid w:val="0050734C"/>
    <w:rsid w:val="005073FF"/>
    <w:rsid w:val="0051582A"/>
    <w:rsid w:val="00515FA5"/>
    <w:rsid w:val="00520CC6"/>
    <w:rsid w:val="00527A6B"/>
    <w:rsid w:val="00533022"/>
    <w:rsid w:val="00537632"/>
    <w:rsid w:val="00544794"/>
    <w:rsid w:val="00551890"/>
    <w:rsid w:val="0056318C"/>
    <w:rsid w:val="00564436"/>
    <w:rsid w:val="00566AA9"/>
    <w:rsid w:val="0057009B"/>
    <w:rsid w:val="00572438"/>
    <w:rsid w:val="00576589"/>
    <w:rsid w:val="0059270C"/>
    <w:rsid w:val="005953D0"/>
    <w:rsid w:val="005B6060"/>
    <w:rsid w:val="005E1436"/>
    <w:rsid w:val="005F48F1"/>
    <w:rsid w:val="00600043"/>
    <w:rsid w:val="00603AC8"/>
    <w:rsid w:val="00617F14"/>
    <w:rsid w:val="006214FB"/>
    <w:rsid w:val="006365FE"/>
    <w:rsid w:val="00666ABF"/>
    <w:rsid w:val="00676810"/>
    <w:rsid w:val="006901E0"/>
    <w:rsid w:val="006A2B7F"/>
    <w:rsid w:val="006D0F51"/>
    <w:rsid w:val="006D736B"/>
    <w:rsid w:val="00721A44"/>
    <w:rsid w:val="00736C41"/>
    <w:rsid w:val="0074687B"/>
    <w:rsid w:val="00747666"/>
    <w:rsid w:val="00754D31"/>
    <w:rsid w:val="00756583"/>
    <w:rsid w:val="00763D84"/>
    <w:rsid w:val="00772FD6"/>
    <w:rsid w:val="007A5A13"/>
    <w:rsid w:val="007D1ACE"/>
    <w:rsid w:val="007D543F"/>
    <w:rsid w:val="007F4FED"/>
    <w:rsid w:val="00802298"/>
    <w:rsid w:val="00814F40"/>
    <w:rsid w:val="00816492"/>
    <w:rsid w:val="00840070"/>
    <w:rsid w:val="0085160F"/>
    <w:rsid w:val="00852997"/>
    <w:rsid w:val="008538EC"/>
    <w:rsid w:val="008714B1"/>
    <w:rsid w:val="008808BA"/>
    <w:rsid w:val="00886282"/>
    <w:rsid w:val="00887003"/>
    <w:rsid w:val="008A68D5"/>
    <w:rsid w:val="008C468F"/>
    <w:rsid w:val="008C481E"/>
    <w:rsid w:val="008C696C"/>
    <w:rsid w:val="008C7774"/>
    <w:rsid w:val="008D4688"/>
    <w:rsid w:val="008E4542"/>
    <w:rsid w:val="00927C06"/>
    <w:rsid w:val="0094219A"/>
    <w:rsid w:val="009552E5"/>
    <w:rsid w:val="00964034"/>
    <w:rsid w:val="009B2D81"/>
    <w:rsid w:val="009B5346"/>
    <w:rsid w:val="009E035C"/>
    <w:rsid w:val="009F2FA2"/>
    <w:rsid w:val="00A03784"/>
    <w:rsid w:val="00A058B2"/>
    <w:rsid w:val="00A1497F"/>
    <w:rsid w:val="00A2335A"/>
    <w:rsid w:val="00A36F15"/>
    <w:rsid w:val="00A51EAA"/>
    <w:rsid w:val="00A648DD"/>
    <w:rsid w:val="00A70A5F"/>
    <w:rsid w:val="00A750A3"/>
    <w:rsid w:val="00A82628"/>
    <w:rsid w:val="00A928EE"/>
    <w:rsid w:val="00A97BC6"/>
    <w:rsid w:val="00AB2CF3"/>
    <w:rsid w:val="00AB48A2"/>
    <w:rsid w:val="00AD5196"/>
    <w:rsid w:val="00B0064E"/>
    <w:rsid w:val="00B443E2"/>
    <w:rsid w:val="00B51E1F"/>
    <w:rsid w:val="00B61E29"/>
    <w:rsid w:val="00B634BE"/>
    <w:rsid w:val="00B77717"/>
    <w:rsid w:val="00BA5E97"/>
    <w:rsid w:val="00BA6BAD"/>
    <w:rsid w:val="00BB00FD"/>
    <w:rsid w:val="00BC3ACE"/>
    <w:rsid w:val="00BC5626"/>
    <w:rsid w:val="00BD5D38"/>
    <w:rsid w:val="00BE4A1A"/>
    <w:rsid w:val="00BE4CA9"/>
    <w:rsid w:val="00BE689E"/>
    <w:rsid w:val="00C05A03"/>
    <w:rsid w:val="00C217DF"/>
    <w:rsid w:val="00C21C8E"/>
    <w:rsid w:val="00C272C9"/>
    <w:rsid w:val="00C31967"/>
    <w:rsid w:val="00C35B76"/>
    <w:rsid w:val="00C46482"/>
    <w:rsid w:val="00C524DF"/>
    <w:rsid w:val="00C7031E"/>
    <w:rsid w:val="00C72056"/>
    <w:rsid w:val="00C75C5B"/>
    <w:rsid w:val="00C95FAC"/>
    <w:rsid w:val="00CC160E"/>
    <w:rsid w:val="00CE6FEF"/>
    <w:rsid w:val="00D02A3F"/>
    <w:rsid w:val="00D06B81"/>
    <w:rsid w:val="00D14F21"/>
    <w:rsid w:val="00D40457"/>
    <w:rsid w:val="00D54EB8"/>
    <w:rsid w:val="00D8754B"/>
    <w:rsid w:val="00D9786D"/>
    <w:rsid w:val="00DA1E68"/>
    <w:rsid w:val="00DC36C1"/>
    <w:rsid w:val="00DD301B"/>
    <w:rsid w:val="00DD318E"/>
    <w:rsid w:val="00DF3FAF"/>
    <w:rsid w:val="00E11A3B"/>
    <w:rsid w:val="00E47836"/>
    <w:rsid w:val="00E60253"/>
    <w:rsid w:val="00E82EBE"/>
    <w:rsid w:val="00E865DF"/>
    <w:rsid w:val="00EB39FD"/>
    <w:rsid w:val="00EB5246"/>
    <w:rsid w:val="00EB7652"/>
    <w:rsid w:val="00EC302B"/>
    <w:rsid w:val="00EE5962"/>
    <w:rsid w:val="00F120E8"/>
    <w:rsid w:val="00F26850"/>
    <w:rsid w:val="00F26D91"/>
    <w:rsid w:val="00F43AE1"/>
    <w:rsid w:val="00F44310"/>
    <w:rsid w:val="00F61818"/>
    <w:rsid w:val="00F7276D"/>
    <w:rsid w:val="00F87A61"/>
    <w:rsid w:val="00F91325"/>
    <w:rsid w:val="00FB5859"/>
    <w:rsid w:val="00FC46FC"/>
    <w:rsid w:val="00FC5C13"/>
    <w:rsid w:val="00FC6205"/>
    <w:rsid w:val="00FD4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72C1B7"/>
  <w15:chartTrackingRefBased/>
  <w15:docId w15:val="{B16A908D-28EE-4032-B9D6-13B0C3FF9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F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7F14"/>
  </w:style>
  <w:style w:type="paragraph" w:styleId="Footer">
    <w:name w:val="footer"/>
    <w:basedOn w:val="Normal"/>
    <w:link w:val="FooterChar"/>
    <w:uiPriority w:val="99"/>
    <w:unhideWhenUsed/>
    <w:rsid w:val="00617F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F14"/>
  </w:style>
  <w:style w:type="paragraph" w:styleId="CommentText">
    <w:name w:val="annotation text"/>
    <w:basedOn w:val="Normal"/>
    <w:link w:val="CommentTextChar"/>
    <w:uiPriority w:val="99"/>
    <w:unhideWhenUsed/>
    <w:rsid w:val="00EB7652"/>
    <w:pPr>
      <w:spacing w:after="0" w:line="240" w:lineRule="auto"/>
    </w:pPr>
    <w:rPr>
      <w:rFonts w:ascii="Arial" w:eastAsia="Arial" w:hAnsi="Arial" w:cs="Arial"/>
      <w:sz w:val="20"/>
      <w:szCs w:val="20"/>
      <w:lang w:val="en"/>
    </w:rPr>
  </w:style>
  <w:style w:type="character" w:customStyle="1" w:styleId="CommentTextChar">
    <w:name w:val="Comment Text Char"/>
    <w:basedOn w:val="DefaultParagraphFont"/>
    <w:link w:val="CommentText"/>
    <w:uiPriority w:val="99"/>
    <w:rsid w:val="00EB7652"/>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EB7652"/>
    <w:rPr>
      <w:sz w:val="16"/>
      <w:szCs w:val="16"/>
    </w:rPr>
  </w:style>
  <w:style w:type="paragraph" w:styleId="Caption">
    <w:name w:val="caption"/>
    <w:basedOn w:val="Normal"/>
    <w:next w:val="Normal"/>
    <w:uiPriority w:val="35"/>
    <w:unhideWhenUsed/>
    <w:qFormat/>
    <w:rsid w:val="00EB7652"/>
    <w:pPr>
      <w:spacing w:after="200" w:line="240" w:lineRule="auto"/>
    </w:pPr>
    <w:rPr>
      <w:rFonts w:ascii="Arial" w:eastAsia="Arial" w:hAnsi="Arial" w:cs="Arial"/>
      <w:i/>
      <w:iCs/>
      <w:color w:val="44546A" w:themeColor="text2"/>
      <w:sz w:val="18"/>
      <w:szCs w:val="18"/>
      <w:lang w:val="en"/>
    </w:rPr>
  </w:style>
  <w:style w:type="paragraph" w:styleId="Revision">
    <w:name w:val="Revision"/>
    <w:hidden/>
    <w:uiPriority w:val="99"/>
    <w:semiHidden/>
    <w:rsid w:val="00C524DF"/>
    <w:pPr>
      <w:spacing w:after="0" w:line="240" w:lineRule="auto"/>
    </w:pPr>
  </w:style>
  <w:style w:type="paragraph" w:styleId="CommentSubject">
    <w:name w:val="annotation subject"/>
    <w:basedOn w:val="CommentText"/>
    <w:next w:val="CommentText"/>
    <w:link w:val="CommentSubjectChar"/>
    <w:uiPriority w:val="99"/>
    <w:semiHidden/>
    <w:unhideWhenUsed/>
    <w:rsid w:val="00C524DF"/>
    <w:pPr>
      <w:spacing w:after="160"/>
    </w:pPr>
    <w:rPr>
      <w:rFonts w:asciiTheme="minorHAnsi" w:eastAsiaTheme="minorHAnsi" w:hAnsiTheme="minorHAnsi" w:cstheme="minorBidi"/>
      <w:b/>
      <w:bCs/>
      <w:lang w:val="en-US"/>
    </w:rPr>
  </w:style>
  <w:style w:type="character" w:customStyle="1" w:styleId="CommentSubjectChar">
    <w:name w:val="Comment Subject Char"/>
    <w:basedOn w:val="CommentTextChar"/>
    <w:link w:val="CommentSubject"/>
    <w:uiPriority w:val="99"/>
    <w:semiHidden/>
    <w:rsid w:val="00C524DF"/>
    <w:rPr>
      <w:rFonts w:ascii="Arial" w:eastAsia="Arial" w:hAnsi="Arial" w:cs="Arial"/>
      <w:b/>
      <w:bCs/>
      <w:sz w:val="20"/>
      <w:szCs w:val="20"/>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9649632">
      <w:bodyDiv w:val="1"/>
      <w:marLeft w:val="0"/>
      <w:marRight w:val="0"/>
      <w:marTop w:val="0"/>
      <w:marBottom w:val="0"/>
      <w:divBdr>
        <w:top w:val="none" w:sz="0" w:space="0" w:color="auto"/>
        <w:left w:val="none" w:sz="0" w:space="0" w:color="auto"/>
        <w:bottom w:val="none" w:sz="0" w:space="0" w:color="auto"/>
        <w:right w:val="none" w:sz="0" w:space="0" w:color="auto"/>
      </w:divBdr>
    </w:div>
    <w:div w:id="49407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8529E-312C-47E1-B4B9-FF73184CB2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1279</Words>
  <Characters>7292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 Nasrini</dc:creator>
  <cp:keywords/>
  <dc:description/>
  <cp:lastModifiedBy>Jad Nasrini</cp:lastModifiedBy>
  <cp:revision>2</cp:revision>
  <dcterms:created xsi:type="dcterms:W3CDTF">2025-07-21T02:55:00Z</dcterms:created>
  <dcterms:modified xsi:type="dcterms:W3CDTF">2025-07-21T02:55:00Z</dcterms:modified>
</cp:coreProperties>
</file>