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66F33" w14:textId="2CF027B7" w:rsidR="00F60646" w:rsidRDefault="00F60646" w:rsidP="00F60646">
      <w:pPr>
        <w:spacing w:line="480" w:lineRule="auto"/>
        <w:rPr>
          <w:b/>
          <w:bCs/>
          <w:szCs w:val="22"/>
        </w:rPr>
      </w:pPr>
      <w:r>
        <w:rPr>
          <w:b/>
          <w:bCs/>
          <w:szCs w:val="22"/>
        </w:rPr>
        <w:t xml:space="preserve">Supplemental Figure </w:t>
      </w:r>
      <w:r w:rsidR="00C400E5">
        <w:rPr>
          <w:b/>
          <w:bCs/>
          <w:szCs w:val="22"/>
        </w:rPr>
        <w:t>Captions</w:t>
      </w:r>
    </w:p>
    <w:p w14:paraId="6E34E3F2" w14:textId="77777777" w:rsidR="00F60646" w:rsidRPr="00DE67EB" w:rsidRDefault="00F60646" w:rsidP="00F60646">
      <w:pPr>
        <w:spacing w:line="480" w:lineRule="auto"/>
        <w:rPr>
          <w:b/>
          <w:bCs/>
          <w:szCs w:val="22"/>
        </w:rPr>
      </w:pPr>
    </w:p>
    <w:p w14:paraId="7E19B4BE" w14:textId="77777777" w:rsidR="00F60646" w:rsidRPr="00DE67EB" w:rsidRDefault="00F60646" w:rsidP="00F60646">
      <w:pPr>
        <w:spacing w:line="480" w:lineRule="auto"/>
        <w:rPr>
          <w:b/>
          <w:bCs/>
        </w:rPr>
      </w:pPr>
      <w:r w:rsidRPr="42CF4155">
        <w:rPr>
          <w:b/>
          <w:bCs/>
        </w:rPr>
        <w:t xml:space="preserve">Supplemental Figure </w:t>
      </w:r>
      <w:r>
        <w:rPr>
          <w:b/>
          <w:bCs/>
        </w:rPr>
        <w:t>S1</w:t>
      </w:r>
      <w:r w:rsidRPr="42CF4155">
        <w:rPr>
          <w:b/>
          <w:bCs/>
        </w:rPr>
        <w:t>. DREADD inhibition of LEC-NAc neurons throughout cocaine CPP conditioning and testing impairs cocaine CPP performance. a)</w:t>
      </w:r>
      <w:r>
        <w:t xml:space="preserve"> </w:t>
      </w:r>
      <w:r w:rsidRPr="42CF4155">
        <w:rPr>
          <w:rFonts w:eastAsia="Arial"/>
        </w:rPr>
        <w:t xml:space="preserve">Schematic of circuit-specific DREADD approach (left) and timeline of the CPP experiment to inhibit LEC-NAc neurons throughout CPP conditioning and testing (right). </w:t>
      </w:r>
      <w:r w:rsidRPr="42CF4155">
        <w:rPr>
          <w:b/>
          <w:bCs/>
        </w:rPr>
        <w:t>b)</w:t>
      </w:r>
      <w:r>
        <w:t xml:space="preserve"> </w:t>
      </w:r>
      <w:r w:rsidRPr="42CF4155">
        <w:rPr>
          <w:rFonts w:eastAsia="Arial"/>
        </w:rPr>
        <w:t xml:space="preserve">Pre-test chamber time and </w:t>
      </w:r>
      <w:r w:rsidRPr="42CF4155">
        <w:rPr>
          <w:rFonts w:eastAsia="Arial"/>
          <w:b/>
          <w:bCs/>
        </w:rPr>
        <w:t xml:space="preserve">c) </w:t>
      </w:r>
      <w:r w:rsidRPr="42CF4155">
        <w:rPr>
          <w:rFonts w:eastAsia="Arial"/>
        </w:rPr>
        <w:t>pre-test cocaine chamber preference. No differences were observed within and between groups in chamber time in the pre-test</w:t>
      </w:r>
      <w:r>
        <w:rPr>
          <w:rFonts w:eastAsia="Arial"/>
        </w:rPr>
        <w:t xml:space="preserve">. Two-way RM ANOVA: </w:t>
      </w:r>
      <w:proofErr w:type="spellStart"/>
      <w:r>
        <w:rPr>
          <w:rFonts w:eastAsia="Arial"/>
        </w:rPr>
        <w:t>Group</w:t>
      </w:r>
      <w:r>
        <w:rPr>
          <w:rFonts w:eastAsia="Arial"/>
          <w:vertAlign w:val="subscript"/>
        </w:rPr>
        <w:t>X</w:t>
      </w:r>
      <w:r>
        <w:rPr>
          <w:rFonts w:eastAsia="Arial"/>
        </w:rPr>
        <w:t>Chamber</w:t>
      </w:r>
      <w:proofErr w:type="spellEnd"/>
      <w:r>
        <w:rPr>
          <w:rFonts w:eastAsia="Arial"/>
        </w:rPr>
        <w:t xml:space="preserve"> P&gt;0.05; Independent samples t-test: P&gt;0.05</w:t>
      </w:r>
      <w:r w:rsidRPr="42CF4155">
        <w:rPr>
          <w:rFonts w:eastAsia="Arial"/>
        </w:rPr>
        <w:t xml:space="preserve">. </w:t>
      </w:r>
      <w:r w:rsidRPr="42CF4155">
        <w:rPr>
          <w:rFonts w:eastAsia="Arial"/>
          <w:b/>
          <w:bCs/>
        </w:rPr>
        <w:t xml:space="preserve">d) </w:t>
      </w:r>
      <w:r w:rsidRPr="42CF4155">
        <w:rPr>
          <w:rFonts w:eastAsia="Arial"/>
        </w:rPr>
        <w:t>Post-test chamber time in GFP and Gi groups. GFP spent significantly more time in the cocaine chamber compared to saline chamber, however Gi spent an equivalent amount of time in both chambers. Two-way RM ANOVA</w:t>
      </w:r>
      <w:r>
        <w:rPr>
          <w:rFonts w:eastAsia="Arial"/>
        </w:rPr>
        <w:t xml:space="preserve">: </w:t>
      </w:r>
      <w:proofErr w:type="spellStart"/>
      <w:r>
        <w:rPr>
          <w:rFonts w:eastAsia="Arial"/>
        </w:rPr>
        <w:t>Group</w:t>
      </w:r>
      <w:r>
        <w:rPr>
          <w:rFonts w:eastAsia="Arial"/>
          <w:vertAlign w:val="subscript"/>
        </w:rPr>
        <w:t>X</w:t>
      </w:r>
      <w:r>
        <w:rPr>
          <w:rFonts w:eastAsia="Arial"/>
        </w:rPr>
        <w:t>Chamber</w:t>
      </w:r>
      <w:proofErr w:type="spellEnd"/>
      <w:r>
        <w:rPr>
          <w:rFonts w:eastAsia="Arial"/>
        </w:rPr>
        <w:t xml:space="preserve"> F</w:t>
      </w:r>
      <w:r>
        <w:rPr>
          <w:rFonts w:eastAsia="Arial"/>
          <w:vertAlign w:val="subscript"/>
        </w:rPr>
        <w:t>1,13</w:t>
      </w:r>
      <w:r>
        <w:rPr>
          <w:rFonts w:eastAsia="Arial"/>
        </w:rPr>
        <w:t>=4.544, P=0.0527</w:t>
      </w:r>
      <w:r w:rsidRPr="42CF4155">
        <w:rPr>
          <w:rFonts w:eastAsia="Arial"/>
        </w:rPr>
        <w:t>, *P&lt;0.0</w:t>
      </w:r>
      <w:r>
        <w:rPr>
          <w:rFonts w:eastAsia="Arial"/>
        </w:rPr>
        <w:t xml:space="preserve">5 by Holm </w:t>
      </w:r>
      <w:proofErr w:type="spellStart"/>
      <w:r>
        <w:rPr>
          <w:rFonts w:eastAsia="Arial"/>
        </w:rPr>
        <w:t>Sidak</w:t>
      </w:r>
      <w:proofErr w:type="spellEnd"/>
      <w:r>
        <w:rPr>
          <w:rFonts w:eastAsia="Arial"/>
        </w:rPr>
        <w:t xml:space="preserve"> </w:t>
      </w:r>
      <w:proofErr w:type="spellStart"/>
      <w:r>
        <w:rPr>
          <w:rFonts w:eastAsia="Arial"/>
        </w:rPr>
        <w:t>post test</w:t>
      </w:r>
      <w:proofErr w:type="spellEnd"/>
      <w:r w:rsidRPr="42CF4155">
        <w:rPr>
          <w:rFonts w:eastAsia="Arial"/>
        </w:rPr>
        <w:t xml:space="preserve">. </w:t>
      </w:r>
      <w:r w:rsidRPr="42CF4155">
        <w:rPr>
          <w:rFonts w:eastAsia="Arial"/>
          <w:b/>
          <w:bCs/>
        </w:rPr>
        <w:t xml:space="preserve">e) </w:t>
      </w:r>
      <w:r w:rsidRPr="42CF4155">
        <w:rPr>
          <w:rFonts w:eastAsia="Arial"/>
        </w:rPr>
        <w:t xml:space="preserve">Post-test cocaine chamber preference in GFP and GI groups. Gi group trended towards a decrease in cocaine chamber preference compared to GFP group. </w:t>
      </w:r>
      <w:r>
        <w:rPr>
          <w:rFonts w:eastAsia="Arial"/>
        </w:rPr>
        <w:t xml:space="preserve">Independent samples </w:t>
      </w:r>
      <w:r w:rsidRPr="42CF4155">
        <w:rPr>
          <w:rFonts w:eastAsia="Arial"/>
        </w:rPr>
        <w:t>t-test</w:t>
      </w:r>
      <w:r>
        <w:rPr>
          <w:rFonts w:eastAsia="Arial"/>
        </w:rPr>
        <w:t>: t</w:t>
      </w:r>
      <w:r>
        <w:rPr>
          <w:rFonts w:eastAsia="Arial"/>
          <w:vertAlign w:val="subscript"/>
        </w:rPr>
        <w:t>13</w:t>
      </w:r>
      <w:r>
        <w:rPr>
          <w:rFonts w:eastAsia="Arial"/>
        </w:rPr>
        <w:t>=2.132,</w:t>
      </w:r>
      <w:r w:rsidRPr="42CF4155">
        <w:rPr>
          <w:rFonts w:eastAsia="Arial"/>
        </w:rPr>
        <w:t xml:space="preserve"> P=0.0527.</w:t>
      </w:r>
    </w:p>
    <w:p w14:paraId="3B37EA90" w14:textId="77777777" w:rsidR="00F60646" w:rsidRPr="00DE67EB" w:rsidRDefault="00F60646" w:rsidP="00F60646">
      <w:pPr>
        <w:spacing w:line="480" w:lineRule="auto"/>
        <w:rPr>
          <w:b/>
          <w:bCs/>
        </w:rPr>
      </w:pPr>
    </w:p>
    <w:p w14:paraId="6B2E74CB" w14:textId="77777777" w:rsidR="00F60646" w:rsidRDefault="00F60646" w:rsidP="00F60646">
      <w:pPr>
        <w:spacing w:line="480" w:lineRule="auto"/>
        <w:rPr>
          <w:rFonts w:eastAsia="Arial"/>
        </w:rPr>
      </w:pPr>
      <w:r w:rsidRPr="39F0A27E">
        <w:rPr>
          <w:b/>
          <w:bCs/>
        </w:rPr>
        <w:t xml:space="preserve">Supplemental Figure </w:t>
      </w:r>
      <w:r>
        <w:rPr>
          <w:b/>
          <w:bCs/>
        </w:rPr>
        <w:t>S2</w:t>
      </w:r>
      <w:r w:rsidRPr="39F0A27E">
        <w:rPr>
          <w:b/>
          <w:bCs/>
        </w:rPr>
        <w:t>.</w:t>
      </w:r>
      <w:r>
        <w:rPr>
          <w:b/>
          <w:bCs/>
        </w:rPr>
        <w:t xml:space="preserve"> DREADD activation of LEC-NAc neurons does not induce preference or aversion to a context. </w:t>
      </w:r>
      <w:r w:rsidRPr="00F2017D">
        <w:rPr>
          <w:b/>
          <w:bCs/>
        </w:rPr>
        <w:t>a)</w:t>
      </w:r>
      <w:r>
        <w:t xml:space="preserve"> </w:t>
      </w:r>
      <w:r w:rsidRPr="7FE720C6">
        <w:rPr>
          <w:rFonts w:eastAsia="Arial"/>
        </w:rPr>
        <w:t xml:space="preserve">Schematic of </w:t>
      </w:r>
      <w:r>
        <w:rPr>
          <w:rFonts w:eastAsia="Arial"/>
        </w:rPr>
        <w:t>circuit-specific DREADD</w:t>
      </w:r>
      <w:r w:rsidRPr="7FE720C6">
        <w:rPr>
          <w:rFonts w:eastAsia="Arial"/>
        </w:rPr>
        <w:t xml:space="preserve"> </w:t>
      </w:r>
      <w:r>
        <w:rPr>
          <w:rFonts w:eastAsia="Arial"/>
        </w:rPr>
        <w:t>approach</w:t>
      </w:r>
      <w:r w:rsidRPr="7FE720C6">
        <w:rPr>
          <w:rFonts w:eastAsia="Arial"/>
        </w:rPr>
        <w:t xml:space="preserve"> </w:t>
      </w:r>
      <w:r>
        <w:rPr>
          <w:rFonts w:eastAsia="Arial"/>
        </w:rPr>
        <w:t>(left)</w:t>
      </w:r>
      <w:r w:rsidRPr="7FE720C6">
        <w:rPr>
          <w:rFonts w:eastAsia="Arial"/>
        </w:rPr>
        <w:t xml:space="preserve"> and timeline of the </w:t>
      </w:r>
      <w:r>
        <w:rPr>
          <w:rFonts w:eastAsia="Arial"/>
        </w:rPr>
        <w:t>CNO CPP experiment (right)</w:t>
      </w:r>
      <w:r w:rsidRPr="7FE720C6">
        <w:rPr>
          <w:rFonts w:eastAsia="Arial"/>
        </w:rPr>
        <w:t xml:space="preserve">. </w:t>
      </w:r>
      <w:r>
        <w:rPr>
          <w:b/>
          <w:bCs/>
        </w:rPr>
        <w:t>b)</w:t>
      </w:r>
      <w:r>
        <w:t xml:space="preserve"> </w:t>
      </w:r>
      <w:r w:rsidRPr="7FE720C6">
        <w:rPr>
          <w:rFonts w:eastAsia="Arial"/>
        </w:rPr>
        <w:t xml:space="preserve">Pre-test </w:t>
      </w:r>
      <w:r>
        <w:rPr>
          <w:rFonts w:eastAsia="Arial"/>
        </w:rPr>
        <w:t xml:space="preserve">chamber time and </w:t>
      </w:r>
      <w:r>
        <w:rPr>
          <w:rFonts w:eastAsia="Arial"/>
          <w:b/>
          <w:bCs/>
        </w:rPr>
        <w:t xml:space="preserve">c) </w:t>
      </w:r>
      <w:r>
        <w:rPr>
          <w:rFonts w:eastAsia="Arial"/>
        </w:rPr>
        <w:t xml:space="preserve">pre-test chamber preference. No differences were observed within and between groups in chamber time in the pre-test. Two-way RM ANOVA: </w:t>
      </w:r>
      <w:proofErr w:type="spellStart"/>
      <w:r>
        <w:rPr>
          <w:rFonts w:eastAsia="Arial"/>
        </w:rPr>
        <w:t>Group</w:t>
      </w:r>
      <w:r>
        <w:rPr>
          <w:rFonts w:eastAsia="Arial"/>
          <w:vertAlign w:val="subscript"/>
        </w:rPr>
        <w:t>X</w:t>
      </w:r>
      <w:r>
        <w:rPr>
          <w:rFonts w:eastAsia="Arial"/>
        </w:rPr>
        <w:t>Chamber</w:t>
      </w:r>
      <w:proofErr w:type="spellEnd"/>
      <w:r>
        <w:rPr>
          <w:rFonts w:eastAsia="Arial"/>
        </w:rPr>
        <w:t xml:space="preserve"> P&gt;0.05; Independent samples t-test: P&gt;0.05</w:t>
      </w:r>
      <w:r w:rsidRPr="42CF4155">
        <w:rPr>
          <w:rFonts w:eastAsia="Arial"/>
        </w:rPr>
        <w:t xml:space="preserve">. </w:t>
      </w:r>
      <w:r w:rsidRPr="7FE720C6">
        <w:rPr>
          <w:rFonts w:eastAsia="Arial"/>
          <w:b/>
          <w:bCs/>
        </w:rPr>
        <w:t xml:space="preserve">d) </w:t>
      </w:r>
      <w:r w:rsidRPr="7FE720C6">
        <w:rPr>
          <w:rFonts w:eastAsia="Arial"/>
        </w:rPr>
        <w:t xml:space="preserve">Post-test </w:t>
      </w:r>
      <w:r>
        <w:rPr>
          <w:rFonts w:eastAsia="Arial"/>
        </w:rPr>
        <w:t xml:space="preserve">chamber time in GFP and </w:t>
      </w:r>
      <w:proofErr w:type="spellStart"/>
      <w:r>
        <w:rPr>
          <w:rFonts w:eastAsia="Arial"/>
        </w:rPr>
        <w:t>Gq</w:t>
      </w:r>
      <w:proofErr w:type="spellEnd"/>
      <w:r>
        <w:rPr>
          <w:rFonts w:eastAsia="Arial"/>
        </w:rPr>
        <w:t xml:space="preserve"> groups. Both groups spent an </w:t>
      </w:r>
      <w:r w:rsidRPr="00B238FE">
        <w:rPr>
          <w:rFonts w:eastAsia="Arial"/>
        </w:rPr>
        <w:t>equivalent</w:t>
      </w:r>
      <w:r>
        <w:rPr>
          <w:rFonts w:eastAsia="Arial"/>
        </w:rPr>
        <w:t xml:space="preserve"> amount of time in both CNO and vehicle-paired chambers. Two-way RM ANOVA: </w:t>
      </w:r>
      <w:proofErr w:type="spellStart"/>
      <w:r>
        <w:rPr>
          <w:rFonts w:eastAsia="Arial"/>
        </w:rPr>
        <w:t>Group</w:t>
      </w:r>
      <w:r>
        <w:rPr>
          <w:rFonts w:eastAsia="Arial"/>
          <w:vertAlign w:val="subscript"/>
        </w:rPr>
        <w:t>X</w:t>
      </w:r>
      <w:r>
        <w:rPr>
          <w:rFonts w:eastAsia="Arial"/>
        </w:rPr>
        <w:t>Chamber</w:t>
      </w:r>
      <w:proofErr w:type="spellEnd"/>
      <w:r>
        <w:rPr>
          <w:rFonts w:eastAsia="Arial"/>
        </w:rPr>
        <w:t xml:space="preserve"> P&gt;0.05. </w:t>
      </w:r>
      <w:r>
        <w:rPr>
          <w:rFonts w:eastAsia="Arial"/>
          <w:b/>
          <w:bCs/>
        </w:rPr>
        <w:t xml:space="preserve">e) </w:t>
      </w:r>
      <w:r>
        <w:rPr>
          <w:rFonts w:eastAsia="Arial"/>
        </w:rPr>
        <w:t xml:space="preserve">Post-test CNO chamber preference in GFP and </w:t>
      </w:r>
      <w:proofErr w:type="spellStart"/>
      <w:r>
        <w:rPr>
          <w:rFonts w:eastAsia="Arial"/>
        </w:rPr>
        <w:t>Gq</w:t>
      </w:r>
      <w:proofErr w:type="spellEnd"/>
      <w:r>
        <w:rPr>
          <w:rFonts w:eastAsia="Arial"/>
        </w:rPr>
        <w:t xml:space="preserve"> groups. There were no significant differences between groups in CNO chamber preference. Independent samples t-test: P&gt;0.05</w:t>
      </w:r>
      <w:r w:rsidRPr="42CF4155">
        <w:rPr>
          <w:rFonts w:eastAsia="Arial"/>
        </w:rPr>
        <w:t>.</w:t>
      </w:r>
    </w:p>
    <w:p w14:paraId="704391D2" w14:textId="77777777" w:rsidR="00F60646" w:rsidRDefault="00F60646" w:rsidP="00F60646">
      <w:pPr>
        <w:spacing w:line="480" w:lineRule="auto"/>
        <w:rPr>
          <w:rFonts w:eastAsia="Arial"/>
        </w:rPr>
      </w:pPr>
    </w:p>
    <w:p w14:paraId="6B3E0BB7" w14:textId="77777777" w:rsidR="00F60646" w:rsidRDefault="00F60646" w:rsidP="00F60646">
      <w:pPr>
        <w:spacing w:line="480" w:lineRule="auto"/>
        <w:rPr>
          <w:rFonts w:eastAsia="Arial"/>
        </w:rPr>
      </w:pPr>
      <w:r w:rsidRPr="00985006">
        <w:rPr>
          <w:b/>
          <w:bCs/>
        </w:rPr>
        <w:t xml:space="preserve">Supplemental Figure </w:t>
      </w:r>
      <w:r>
        <w:rPr>
          <w:b/>
          <w:bCs/>
        </w:rPr>
        <w:t>S3</w:t>
      </w:r>
      <w:r w:rsidRPr="00985006">
        <w:rPr>
          <w:b/>
          <w:bCs/>
        </w:rPr>
        <w:t xml:space="preserve">. </w:t>
      </w:r>
      <w:r>
        <w:rPr>
          <w:b/>
          <w:bCs/>
        </w:rPr>
        <w:t>DREADD a</w:t>
      </w:r>
      <w:r w:rsidRPr="00985006">
        <w:rPr>
          <w:b/>
          <w:bCs/>
        </w:rPr>
        <w:t>ctivation of LEC-NAc neurons does not affect cocaine CPP. a)</w:t>
      </w:r>
      <w:r w:rsidRPr="00985006">
        <w:t xml:space="preserve"> </w:t>
      </w:r>
      <w:r w:rsidRPr="00985006">
        <w:rPr>
          <w:rFonts w:eastAsia="Arial"/>
        </w:rPr>
        <w:t xml:space="preserve">Schematic of circuit-specific DREADD approach (left) and timeline of the cocaine CPP experiment (right). </w:t>
      </w:r>
      <w:r w:rsidRPr="00985006">
        <w:rPr>
          <w:b/>
          <w:bCs/>
        </w:rPr>
        <w:t>b &amp; f)</w:t>
      </w:r>
      <w:r w:rsidRPr="00985006">
        <w:t xml:space="preserve"> </w:t>
      </w:r>
      <w:r w:rsidRPr="00985006">
        <w:rPr>
          <w:rFonts w:eastAsia="Arial"/>
        </w:rPr>
        <w:t xml:space="preserve">Pre-test chamber time and </w:t>
      </w:r>
      <w:r w:rsidRPr="00985006">
        <w:rPr>
          <w:rFonts w:eastAsia="Arial"/>
          <w:b/>
          <w:bCs/>
        </w:rPr>
        <w:t xml:space="preserve">c &amp; g) </w:t>
      </w:r>
      <w:r w:rsidRPr="00985006">
        <w:rPr>
          <w:rFonts w:eastAsia="Arial"/>
        </w:rPr>
        <w:t>pre-test cocaine chamber preference. No differences were observed within and between groups in chamber time in the pre-test.</w:t>
      </w:r>
      <w:r>
        <w:rPr>
          <w:rFonts w:eastAsia="Arial"/>
        </w:rPr>
        <w:t xml:space="preserve"> Two-way RM ANOVA: </w:t>
      </w:r>
      <w:proofErr w:type="spellStart"/>
      <w:r>
        <w:rPr>
          <w:rFonts w:eastAsia="Arial"/>
        </w:rPr>
        <w:t>Group</w:t>
      </w:r>
      <w:r>
        <w:rPr>
          <w:rFonts w:eastAsia="Arial"/>
          <w:vertAlign w:val="subscript"/>
        </w:rPr>
        <w:t>X</w:t>
      </w:r>
      <w:r>
        <w:rPr>
          <w:rFonts w:eastAsia="Arial"/>
        </w:rPr>
        <w:t>Chamber</w:t>
      </w:r>
      <w:proofErr w:type="spellEnd"/>
      <w:r>
        <w:rPr>
          <w:rFonts w:eastAsia="Arial"/>
        </w:rPr>
        <w:t xml:space="preserve"> P&gt;0.05; Independent samples t-test: P&gt;0.05</w:t>
      </w:r>
      <w:r w:rsidRPr="42CF4155">
        <w:rPr>
          <w:rFonts w:eastAsia="Arial"/>
        </w:rPr>
        <w:t>.</w:t>
      </w:r>
      <w:r w:rsidRPr="00985006">
        <w:rPr>
          <w:rFonts w:eastAsia="Arial"/>
        </w:rPr>
        <w:t xml:space="preserve"> </w:t>
      </w:r>
      <w:r w:rsidRPr="00985006">
        <w:rPr>
          <w:rFonts w:eastAsia="Arial"/>
          <w:b/>
          <w:bCs/>
        </w:rPr>
        <w:t xml:space="preserve">d) </w:t>
      </w:r>
      <w:r w:rsidRPr="00985006">
        <w:rPr>
          <w:rFonts w:eastAsia="Arial"/>
        </w:rPr>
        <w:t xml:space="preserve">Post-test chamber time and </w:t>
      </w:r>
      <w:r w:rsidRPr="00985006">
        <w:rPr>
          <w:rFonts w:eastAsia="Arial"/>
          <w:b/>
          <w:bCs/>
        </w:rPr>
        <w:t>e)</w:t>
      </w:r>
      <w:r w:rsidRPr="00985006">
        <w:rPr>
          <w:rFonts w:eastAsia="Arial"/>
        </w:rPr>
        <w:t xml:space="preserve"> cocaine chamber preference in GFP and </w:t>
      </w:r>
      <w:proofErr w:type="spellStart"/>
      <w:r w:rsidRPr="00985006">
        <w:rPr>
          <w:rFonts w:eastAsia="Arial"/>
        </w:rPr>
        <w:t>Gq</w:t>
      </w:r>
      <w:proofErr w:type="spellEnd"/>
      <w:r w:rsidRPr="00985006">
        <w:rPr>
          <w:rFonts w:eastAsia="Arial"/>
        </w:rPr>
        <w:t xml:space="preserve"> groups in mice receiving low dose of cocaine (4 mg/kg) during conditioning. Both groups spent an equivalent </w:t>
      </w:r>
      <w:r w:rsidRPr="00985006">
        <w:rPr>
          <w:rFonts w:eastAsia="Arial"/>
        </w:rPr>
        <w:lastRenderedPageBreak/>
        <w:t>amount of time in both low dose cocaine and saline-paired chambers and there were no differences between groups</w:t>
      </w:r>
      <w:r>
        <w:rPr>
          <w:rFonts w:eastAsia="Arial"/>
        </w:rPr>
        <w:t xml:space="preserve">. Two-way RM ANOVA: </w:t>
      </w:r>
      <w:proofErr w:type="spellStart"/>
      <w:r>
        <w:rPr>
          <w:rFonts w:eastAsia="Arial"/>
        </w:rPr>
        <w:t>Group</w:t>
      </w:r>
      <w:r>
        <w:rPr>
          <w:rFonts w:eastAsia="Arial"/>
          <w:vertAlign w:val="subscript"/>
        </w:rPr>
        <w:t>X</w:t>
      </w:r>
      <w:r>
        <w:rPr>
          <w:rFonts w:eastAsia="Arial"/>
        </w:rPr>
        <w:t>Chamber</w:t>
      </w:r>
      <w:proofErr w:type="spellEnd"/>
      <w:r>
        <w:rPr>
          <w:rFonts w:eastAsia="Arial"/>
        </w:rPr>
        <w:t xml:space="preserve"> P&gt;0.05; Independent samples t-test: P&gt;0.05</w:t>
      </w:r>
      <w:r w:rsidRPr="42CF4155">
        <w:rPr>
          <w:rFonts w:eastAsia="Arial"/>
        </w:rPr>
        <w:t>.</w:t>
      </w:r>
      <w:r w:rsidRPr="00985006">
        <w:rPr>
          <w:rFonts w:eastAsia="Arial"/>
        </w:rPr>
        <w:t xml:space="preserve"> </w:t>
      </w:r>
      <w:r w:rsidRPr="00985006">
        <w:rPr>
          <w:rFonts w:eastAsia="Arial"/>
          <w:b/>
          <w:bCs/>
        </w:rPr>
        <w:t xml:space="preserve">h) </w:t>
      </w:r>
      <w:r w:rsidRPr="00985006">
        <w:rPr>
          <w:rFonts w:eastAsia="Arial"/>
        </w:rPr>
        <w:t xml:space="preserve">Post-test chamber time and </w:t>
      </w:r>
      <w:proofErr w:type="spellStart"/>
      <w:r w:rsidRPr="00985006">
        <w:rPr>
          <w:rFonts w:eastAsia="Arial"/>
          <w:b/>
          <w:bCs/>
        </w:rPr>
        <w:t>i</w:t>
      </w:r>
      <w:proofErr w:type="spellEnd"/>
      <w:r w:rsidRPr="00985006">
        <w:rPr>
          <w:rFonts w:eastAsia="Arial"/>
          <w:b/>
          <w:bCs/>
        </w:rPr>
        <w:t>)</w:t>
      </w:r>
      <w:r w:rsidRPr="00985006">
        <w:rPr>
          <w:rFonts w:eastAsia="Arial"/>
        </w:rPr>
        <w:t xml:space="preserve"> cocaine chamber preference in GFP and </w:t>
      </w:r>
      <w:proofErr w:type="spellStart"/>
      <w:r w:rsidRPr="00985006">
        <w:rPr>
          <w:rFonts w:eastAsia="Arial"/>
        </w:rPr>
        <w:t>Gq</w:t>
      </w:r>
      <w:proofErr w:type="spellEnd"/>
      <w:r w:rsidRPr="00985006">
        <w:rPr>
          <w:rFonts w:eastAsia="Arial"/>
        </w:rPr>
        <w:t xml:space="preserve"> groups in mice receiving moderate dose of cocaine (7.5 mg/kg) during conditioning. Both groups spent more time in the moderate dose cocaine paired chambers compared to saline paired chamber. </w:t>
      </w:r>
      <w:r w:rsidRPr="42CF4155">
        <w:rPr>
          <w:rFonts w:eastAsia="Arial"/>
        </w:rPr>
        <w:t>Two-way RM ANOVA</w:t>
      </w:r>
      <w:r>
        <w:rPr>
          <w:rFonts w:eastAsia="Arial"/>
        </w:rPr>
        <w:t>: ME of Chamber F</w:t>
      </w:r>
      <w:r>
        <w:rPr>
          <w:rFonts w:eastAsia="Arial"/>
          <w:vertAlign w:val="subscript"/>
        </w:rPr>
        <w:t>1,26</w:t>
      </w:r>
      <w:r>
        <w:rPr>
          <w:rFonts w:eastAsia="Arial"/>
        </w:rPr>
        <w:t>=15.260, P=0.0006</w:t>
      </w:r>
      <w:r w:rsidRPr="42CF4155">
        <w:rPr>
          <w:rFonts w:eastAsia="Arial"/>
        </w:rPr>
        <w:t>,</w:t>
      </w:r>
      <w:r>
        <w:rPr>
          <w:rFonts w:eastAsia="Arial"/>
        </w:rPr>
        <w:t xml:space="preserve"> </w:t>
      </w:r>
      <w:r w:rsidRPr="42CF4155">
        <w:rPr>
          <w:rFonts w:eastAsia="Arial"/>
        </w:rPr>
        <w:t xml:space="preserve"> *P&lt;0.0</w:t>
      </w:r>
      <w:r>
        <w:rPr>
          <w:rFonts w:eastAsia="Arial"/>
        </w:rPr>
        <w:t xml:space="preserve">5, **P&lt;0.01 by Holm </w:t>
      </w:r>
      <w:proofErr w:type="spellStart"/>
      <w:r>
        <w:rPr>
          <w:rFonts w:eastAsia="Arial"/>
        </w:rPr>
        <w:t>Sidak</w:t>
      </w:r>
      <w:proofErr w:type="spellEnd"/>
      <w:r>
        <w:rPr>
          <w:rFonts w:eastAsia="Arial"/>
        </w:rPr>
        <w:t xml:space="preserve"> </w:t>
      </w:r>
      <w:proofErr w:type="spellStart"/>
      <w:r>
        <w:rPr>
          <w:rFonts w:eastAsia="Arial"/>
        </w:rPr>
        <w:t>post test</w:t>
      </w:r>
      <w:proofErr w:type="spellEnd"/>
      <w:r w:rsidRPr="00985006">
        <w:rPr>
          <w:rFonts w:eastAsia="Arial"/>
        </w:rPr>
        <w:t>. There were no differences</w:t>
      </w:r>
      <w:r>
        <w:rPr>
          <w:rFonts w:eastAsia="Arial"/>
        </w:rPr>
        <w:t xml:space="preserve"> </w:t>
      </w:r>
      <w:r w:rsidRPr="00985006">
        <w:rPr>
          <w:rFonts w:eastAsia="Arial"/>
        </w:rPr>
        <w:t>in cocaine chamber preference between groups.</w:t>
      </w:r>
      <w:r>
        <w:rPr>
          <w:rFonts w:eastAsia="Arial"/>
        </w:rPr>
        <w:t xml:space="preserve"> Independent samples t-test: P&gt;0.05</w:t>
      </w:r>
      <w:r w:rsidRPr="42CF4155">
        <w:rPr>
          <w:rFonts w:eastAsia="Arial"/>
        </w:rPr>
        <w:t>.</w:t>
      </w:r>
    </w:p>
    <w:p w14:paraId="46545102" w14:textId="77777777" w:rsidR="00F60646" w:rsidRDefault="00F60646" w:rsidP="00F60646">
      <w:pPr>
        <w:spacing w:line="480" w:lineRule="auto"/>
        <w:rPr>
          <w:rFonts w:eastAsia="Arial"/>
        </w:rPr>
      </w:pPr>
    </w:p>
    <w:p w14:paraId="2BB4985D" w14:textId="77777777" w:rsidR="00F60646" w:rsidRDefault="00F60646" w:rsidP="00F60646">
      <w:pPr>
        <w:spacing w:line="480" w:lineRule="auto"/>
        <w:rPr>
          <w:rFonts w:eastAsia="Arial"/>
        </w:rPr>
      </w:pPr>
      <w:r>
        <w:rPr>
          <w:rFonts w:eastAsia="Arial"/>
          <w:b/>
          <w:bCs/>
        </w:rPr>
        <w:t>Supplemental Figure S4. DREADD manipulation of LEC-NAc neurons does not affect cocaine-induced locomotor activity. a</w:t>
      </w:r>
      <w:r w:rsidRPr="00F2017D">
        <w:rPr>
          <w:b/>
          <w:bCs/>
        </w:rPr>
        <w:t>)</w:t>
      </w:r>
      <w:r>
        <w:t xml:space="preserve"> </w:t>
      </w:r>
      <w:r w:rsidRPr="7FE720C6">
        <w:rPr>
          <w:rFonts w:eastAsia="Arial"/>
        </w:rPr>
        <w:t xml:space="preserve">Schematic of </w:t>
      </w:r>
      <w:r>
        <w:rPr>
          <w:rFonts w:eastAsia="Arial"/>
        </w:rPr>
        <w:t>circuit-specific DREADD</w:t>
      </w:r>
      <w:r w:rsidRPr="7FE720C6">
        <w:rPr>
          <w:rFonts w:eastAsia="Arial"/>
        </w:rPr>
        <w:t xml:space="preserve"> </w:t>
      </w:r>
      <w:r>
        <w:rPr>
          <w:rFonts w:eastAsia="Arial"/>
        </w:rPr>
        <w:t>approach</w:t>
      </w:r>
      <w:r w:rsidRPr="7FE720C6">
        <w:rPr>
          <w:rFonts w:eastAsia="Arial"/>
        </w:rPr>
        <w:t xml:space="preserve"> </w:t>
      </w:r>
      <w:r>
        <w:rPr>
          <w:rFonts w:eastAsia="Arial"/>
        </w:rPr>
        <w:t>(left)</w:t>
      </w:r>
      <w:r w:rsidRPr="7FE720C6">
        <w:rPr>
          <w:rFonts w:eastAsia="Arial"/>
        </w:rPr>
        <w:t xml:space="preserve"> and timeline of the </w:t>
      </w:r>
      <w:r>
        <w:rPr>
          <w:rFonts w:eastAsia="Arial"/>
        </w:rPr>
        <w:t>cocaine locomotor activity (LMA) test</w:t>
      </w:r>
      <w:r w:rsidRPr="7FE720C6">
        <w:rPr>
          <w:rFonts w:eastAsia="Arial"/>
        </w:rPr>
        <w:t xml:space="preserve">. </w:t>
      </w:r>
      <w:r>
        <w:rPr>
          <w:b/>
          <w:bCs/>
        </w:rPr>
        <w:t>b)</w:t>
      </w:r>
      <w:r>
        <w:t xml:space="preserve"> </w:t>
      </w:r>
      <w:r>
        <w:rPr>
          <w:rFonts w:eastAsia="Arial"/>
        </w:rPr>
        <w:t xml:space="preserve">Ambulatory beam breaks during each 30 min session across days. </w:t>
      </w:r>
      <w:proofErr w:type="spellStart"/>
      <w:r>
        <w:rPr>
          <w:rFonts w:eastAsia="Arial"/>
        </w:rPr>
        <w:t>mCh</w:t>
      </w:r>
      <w:proofErr w:type="spellEnd"/>
      <w:r>
        <w:rPr>
          <w:rFonts w:eastAsia="Arial"/>
        </w:rPr>
        <w:t xml:space="preserve">, </w:t>
      </w:r>
      <w:proofErr w:type="spellStart"/>
      <w:r>
        <w:rPr>
          <w:rFonts w:eastAsia="Arial"/>
        </w:rPr>
        <w:t>Gq</w:t>
      </w:r>
      <w:proofErr w:type="spellEnd"/>
      <w:r>
        <w:rPr>
          <w:rFonts w:eastAsia="Arial"/>
        </w:rPr>
        <w:t>, and Gi mice received saline for the first 3 days (days 1-3), cocaine (20 mg/kg; IP) on days 2-8, and a cocaine challenge on day 14. On days 2-8 &amp; 14, mice receive CNO 20 min prior to testing. Cocaine on day 4 significantly increased beam breaks compared to saline. Beam breaks increased on day 8 compared to day 4 and on day 14 compared to day 8. However, no differences were observed between groups. Two-way RM ANOVA: ME of Group and Interaction, P&gt;0.05; ME of Day F</w:t>
      </w:r>
      <w:r>
        <w:rPr>
          <w:rFonts w:eastAsia="Arial"/>
          <w:vertAlign w:val="subscript"/>
        </w:rPr>
        <w:t>8,128</w:t>
      </w:r>
      <w:r>
        <w:rPr>
          <w:rFonts w:eastAsia="Arial"/>
        </w:rPr>
        <w:t>=55.400, P&lt;0.0001. **P&lt;0.01, ***P&lt;0.001 by Holm-</w:t>
      </w:r>
      <w:proofErr w:type="spellStart"/>
      <w:r>
        <w:rPr>
          <w:rFonts w:eastAsia="Arial"/>
        </w:rPr>
        <w:t>Sidak</w:t>
      </w:r>
      <w:proofErr w:type="spellEnd"/>
      <w:r>
        <w:rPr>
          <w:rFonts w:eastAsia="Arial"/>
        </w:rPr>
        <w:t xml:space="preserve"> </w:t>
      </w:r>
      <w:proofErr w:type="spellStart"/>
      <w:r>
        <w:rPr>
          <w:rFonts w:eastAsia="Arial"/>
        </w:rPr>
        <w:t>post test</w:t>
      </w:r>
      <w:proofErr w:type="spellEnd"/>
      <w:r>
        <w:rPr>
          <w:rFonts w:eastAsia="Arial"/>
        </w:rPr>
        <w:t>.</w:t>
      </w:r>
    </w:p>
    <w:p w14:paraId="4A45EB12" w14:textId="77777777" w:rsidR="00F60646" w:rsidRDefault="00F60646" w:rsidP="00F60646">
      <w:pPr>
        <w:spacing w:line="480" w:lineRule="auto"/>
        <w:rPr>
          <w:rFonts w:eastAsia="Arial"/>
        </w:rPr>
      </w:pPr>
    </w:p>
    <w:p w14:paraId="7757EFB9" w14:textId="77777777" w:rsidR="00F60646" w:rsidRPr="0050721E" w:rsidRDefault="00F60646" w:rsidP="00F60646">
      <w:pPr>
        <w:spacing w:line="480" w:lineRule="auto"/>
        <w:rPr>
          <w:rFonts w:eastAsia="Arial"/>
          <w:color w:val="000000" w:themeColor="text1"/>
        </w:rPr>
      </w:pPr>
      <w:r>
        <w:rPr>
          <w:rFonts w:eastAsia="Arial"/>
          <w:b/>
          <w:bCs/>
        </w:rPr>
        <w:t xml:space="preserve">Supplemental Figure S5. DREADD inhibition of LEC-NAc neurons does not affect anxiety, sociability, or novel object recognition memory. a) </w:t>
      </w:r>
      <w:r w:rsidRPr="7FE720C6">
        <w:rPr>
          <w:rFonts w:eastAsia="Arial"/>
        </w:rPr>
        <w:t xml:space="preserve">Schematic of </w:t>
      </w:r>
      <w:r>
        <w:rPr>
          <w:rFonts w:eastAsia="Arial"/>
        </w:rPr>
        <w:t>circuit-specific DREADD</w:t>
      </w:r>
      <w:r w:rsidRPr="7FE720C6">
        <w:rPr>
          <w:rFonts w:eastAsia="Arial"/>
        </w:rPr>
        <w:t xml:space="preserve"> </w:t>
      </w:r>
      <w:r>
        <w:rPr>
          <w:rFonts w:eastAsia="Arial"/>
        </w:rPr>
        <w:t xml:space="preserve">approach. </w:t>
      </w:r>
      <w:r>
        <w:rPr>
          <w:rFonts w:eastAsia="Arial"/>
          <w:b/>
          <w:bCs/>
        </w:rPr>
        <w:t xml:space="preserve">b) </w:t>
      </w:r>
      <w:r>
        <w:rPr>
          <w:rFonts w:eastAsia="Arial"/>
        </w:rPr>
        <w:t xml:space="preserve">Illustration of elevated plus maze (EPM) task to measure anxiety-like behavior. </w:t>
      </w:r>
      <w:r>
        <w:rPr>
          <w:rFonts w:eastAsia="Arial"/>
          <w:b/>
          <w:bCs/>
        </w:rPr>
        <w:t xml:space="preserve">c) </w:t>
      </w:r>
      <w:r>
        <w:rPr>
          <w:rFonts w:eastAsia="Arial"/>
        </w:rPr>
        <w:t xml:space="preserve">Percent of open arm time and </w:t>
      </w:r>
      <w:r>
        <w:rPr>
          <w:rFonts w:eastAsia="Arial"/>
          <w:b/>
          <w:bCs/>
        </w:rPr>
        <w:t>d</w:t>
      </w:r>
      <w:r>
        <w:rPr>
          <w:rFonts w:eastAsia="Arial"/>
        </w:rPr>
        <w:t xml:space="preserve">) open arm entries in </w:t>
      </w:r>
      <w:proofErr w:type="spellStart"/>
      <w:r>
        <w:rPr>
          <w:rFonts w:eastAsia="Arial"/>
        </w:rPr>
        <w:t>mCh</w:t>
      </w:r>
      <w:proofErr w:type="spellEnd"/>
      <w:r>
        <w:rPr>
          <w:rFonts w:eastAsia="Arial"/>
        </w:rPr>
        <w:t xml:space="preserve"> and Gi mice. No differences were observed between groups. Independent samples t-test, P&gt;0.05. </w:t>
      </w:r>
      <w:r>
        <w:rPr>
          <w:rFonts w:eastAsia="Arial"/>
          <w:b/>
          <w:bCs/>
        </w:rPr>
        <w:t xml:space="preserve">e) </w:t>
      </w:r>
      <w:r>
        <w:rPr>
          <w:rFonts w:eastAsia="Arial"/>
        </w:rPr>
        <w:t xml:space="preserve">Illustration of 3-chamber sociability test. </w:t>
      </w:r>
      <w:r>
        <w:rPr>
          <w:rFonts w:eastAsia="Arial"/>
          <w:b/>
          <w:bCs/>
        </w:rPr>
        <w:t xml:space="preserve">f) </w:t>
      </w:r>
      <w:r>
        <w:rPr>
          <w:rFonts w:eastAsia="Arial"/>
        </w:rPr>
        <w:t xml:space="preserve">Chamber (containing a novel conspecific mouse or empty) time in </w:t>
      </w:r>
      <w:proofErr w:type="spellStart"/>
      <w:r>
        <w:rPr>
          <w:rFonts w:eastAsia="Arial"/>
        </w:rPr>
        <w:t>mCh</w:t>
      </w:r>
      <w:proofErr w:type="spellEnd"/>
      <w:r>
        <w:rPr>
          <w:rFonts w:eastAsia="Arial"/>
        </w:rPr>
        <w:t xml:space="preserve"> and Gi mice. Both groups spent more time in the mouse chamber compared to empty chamber. Two-way RM ANOVA: ME of Chamber, F</w:t>
      </w:r>
      <w:r>
        <w:rPr>
          <w:rFonts w:eastAsia="Arial"/>
          <w:vertAlign w:val="subscript"/>
        </w:rPr>
        <w:t>1,60</w:t>
      </w:r>
      <w:r>
        <w:rPr>
          <w:rFonts w:eastAsia="Arial"/>
        </w:rPr>
        <w:t>=88.520, P&lt;0.0001. ****P&lt;0.0001 by Holm-</w:t>
      </w:r>
      <w:proofErr w:type="spellStart"/>
      <w:r>
        <w:rPr>
          <w:rFonts w:eastAsia="Arial"/>
        </w:rPr>
        <w:t>Sidak</w:t>
      </w:r>
      <w:proofErr w:type="spellEnd"/>
      <w:r>
        <w:rPr>
          <w:rFonts w:eastAsia="Arial"/>
        </w:rPr>
        <w:t xml:space="preserve"> </w:t>
      </w:r>
      <w:proofErr w:type="spellStart"/>
      <w:r>
        <w:rPr>
          <w:rFonts w:eastAsia="Arial"/>
        </w:rPr>
        <w:t>post test</w:t>
      </w:r>
      <w:proofErr w:type="spellEnd"/>
      <w:r>
        <w:rPr>
          <w:rFonts w:eastAsia="Arial"/>
        </w:rPr>
        <w:t xml:space="preserve">. </w:t>
      </w:r>
      <w:r>
        <w:rPr>
          <w:rFonts w:eastAsia="Arial"/>
          <w:b/>
          <w:bCs/>
        </w:rPr>
        <w:t xml:space="preserve">g) </w:t>
      </w:r>
      <w:r>
        <w:rPr>
          <w:rFonts w:eastAsia="Arial"/>
        </w:rPr>
        <w:t>Sociability ratio (Mouse-Empty/</w:t>
      </w:r>
      <w:proofErr w:type="spellStart"/>
      <w:r>
        <w:rPr>
          <w:rFonts w:eastAsia="Arial"/>
        </w:rPr>
        <w:t>Mouse+Empty</w:t>
      </w:r>
      <w:proofErr w:type="spellEnd"/>
      <w:r>
        <w:rPr>
          <w:rFonts w:eastAsia="Arial"/>
        </w:rPr>
        <w:t xml:space="preserve">) did not differ between groups. Independent samples t-test, P&gt;0.05. </w:t>
      </w:r>
      <w:r>
        <w:rPr>
          <w:rFonts w:eastAsia="Arial"/>
          <w:b/>
          <w:bCs/>
        </w:rPr>
        <w:t xml:space="preserve">h) </w:t>
      </w:r>
      <w:r>
        <w:rPr>
          <w:rFonts w:eastAsia="Arial"/>
        </w:rPr>
        <w:t xml:space="preserve">Illustration of the novel object recognition (NOR) task to measure short-term recognition memory. </w:t>
      </w:r>
      <w:proofErr w:type="spellStart"/>
      <w:r>
        <w:rPr>
          <w:rFonts w:eastAsia="Arial"/>
          <w:b/>
          <w:bCs/>
        </w:rPr>
        <w:t>i</w:t>
      </w:r>
      <w:proofErr w:type="spellEnd"/>
      <w:r>
        <w:rPr>
          <w:rFonts w:eastAsia="Arial"/>
          <w:b/>
          <w:bCs/>
        </w:rPr>
        <w:t xml:space="preserve">) </w:t>
      </w:r>
      <w:r>
        <w:rPr>
          <w:rFonts w:eastAsia="Arial"/>
        </w:rPr>
        <w:t xml:space="preserve">Object interaction time in </w:t>
      </w:r>
      <w:proofErr w:type="spellStart"/>
      <w:r>
        <w:rPr>
          <w:rFonts w:eastAsia="Arial"/>
        </w:rPr>
        <w:t>mCh</w:t>
      </w:r>
      <w:proofErr w:type="spellEnd"/>
      <w:r>
        <w:rPr>
          <w:rFonts w:eastAsia="Arial"/>
        </w:rPr>
        <w:t xml:space="preserve"> and Gi mice. </w:t>
      </w:r>
      <w:proofErr w:type="spellStart"/>
      <w:r>
        <w:rPr>
          <w:rFonts w:eastAsia="Arial"/>
        </w:rPr>
        <w:t>mCh</w:t>
      </w:r>
      <w:proofErr w:type="spellEnd"/>
      <w:r>
        <w:rPr>
          <w:rFonts w:eastAsia="Arial"/>
        </w:rPr>
        <w:t xml:space="preserve"> spent more time interacting with a novel object compared to a familiar object, yet Gi </w:t>
      </w:r>
      <w:r>
        <w:rPr>
          <w:rFonts w:eastAsia="Arial"/>
        </w:rPr>
        <w:lastRenderedPageBreak/>
        <w:t>mice spent equivalent amount of time with both objects. Two-way RM ANOVA: ME of Object Type, F</w:t>
      </w:r>
      <w:r>
        <w:rPr>
          <w:rFonts w:eastAsia="Arial"/>
          <w:vertAlign w:val="subscript"/>
        </w:rPr>
        <w:t>1,31</w:t>
      </w:r>
      <w:r>
        <w:rPr>
          <w:rFonts w:eastAsia="Arial"/>
        </w:rPr>
        <w:t xml:space="preserve">=7.489, </w:t>
      </w:r>
      <w:r w:rsidRPr="0050721E">
        <w:rPr>
          <w:rFonts w:eastAsia="Arial"/>
          <w:color w:val="000000" w:themeColor="text1"/>
        </w:rPr>
        <w:t>P=0.0102. *P&lt;0.05 by Holm-</w:t>
      </w:r>
      <w:proofErr w:type="spellStart"/>
      <w:r w:rsidRPr="0050721E">
        <w:rPr>
          <w:rFonts w:eastAsia="Arial"/>
          <w:color w:val="000000" w:themeColor="text1"/>
        </w:rPr>
        <w:t>Sidak</w:t>
      </w:r>
      <w:proofErr w:type="spellEnd"/>
      <w:r w:rsidRPr="0050721E">
        <w:rPr>
          <w:rFonts w:eastAsia="Arial"/>
          <w:color w:val="000000" w:themeColor="text1"/>
        </w:rPr>
        <w:t xml:space="preserve"> </w:t>
      </w:r>
      <w:proofErr w:type="spellStart"/>
      <w:r w:rsidRPr="0050721E">
        <w:rPr>
          <w:rFonts w:eastAsia="Arial"/>
          <w:color w:val="000000" w:themeColor="text1"/>
        </w:rPr>
        <w:t>post test</w:t>
      </w:r>
      <w:proofErr w:type="spellEnd"/>
      <w:r w:rsidRPr="0050721E">
        <w:rPr>
          <w:rFonts w:eastAsia="Arial"/>
          <w:color w:val="000000" w:themeColor="text1"/>
        </w:rPr>
        <w:t xml:space="preserve">.  </w:t>
      </w:r>
      <w:r w:rsidRPr="0050721E">
        <w:rPr>
          <w:rFonts w:eastAsia="Arial"/>
          <w:b/>
          <w:bCs/>
          <w:color w:val="000000" w:themeColor="text1"/>
        </w:rPr>
        <w:t xml:space="preserve">j) </w:t>
      </w:r>
      <w:r w:rsidRPr="0050721E">
        <w:rPr>
          <w:rFonts w:eastAsia="Arial"/>
          <w:color w:val="000000" w:themeColor="text1"/>
        </w:rPr>
        <w:t>Novelty ratio (Novel-Familiar/</w:t>
      </w:r>
      <w:proofErr w:type="spellStart"/>
      <w:r w:rsidRPr="0050721E">
        <w:rPr>
          <w:rFonts w:eastAsia="Arial"/>
          <w:color w:val="000000" w:themeColor="text1"/>
        </w:rPr>
        <w:t>Novel+Familiar</w:t>
      </w:r>
      <w:proofErr w:type="spellEnd"/>
      <w:r w:rsidRPr="0050721E">
        <w:rPr>
          <w:rFonts w:eastAsia="Arial"/>
          <w:color w:val="000000" w:themeColor="text1"/>
        </w:rPr>
        <w:t>) did not differ between groups. Independent samples t-test, P&gt;0.05.</w:t>
      </w:r>
    </w:p>
    <w:p w14:paraId="0394726A" w14:textId="77777777" w:rsidR="00F60646" w:rsidRPr="0050721E" w:rsidRDefault="00F60646" w:rsidP="00F60646">
      <w:pPr>
        <w:spacing w:line="480" w:lineRule="auto"/>
        <w:rPr>
          <w:rFonts w:eastAsia="Arial"/>
          <w:color w:val="000000" w:themeColor="text1"/>
        </w:rPr>
      </w:pPr>
    </w:p>
    <w:p w14:paraId="70F5F6B1" w14:textId="77777777" w:rsidR="00F60646" w:rsidRPr="0050721E" w:rsidRDefault="00F60646" w:rsidP="00F60646">
      <w:pPr>
        <w:spacing w:line="480" w:lineRule="auto"/>
        <w:rPr>
          <w:b/>
          <w:bCs/>
          <w:color w:val="000000" w:themeColor="text1"/>
          <w:szCs w:val="22"/>
        </w:rPr>
      </w:pPr>
      <w:r w:rsidRPr="0050721E">
        <w:rPr>
          <w:rFonts w:eastAsia="Arial"/>
          <w:b/>
          <w:bCs/>
          <w:color w:val="000000" w:themeColor="text1"/>
        </w:rPr>
        <w:t xml:space="preserve">Supplemental Figure S6. LEC-NAc neurons are glutamatergic. </w:t>
      </w:r>
      <w:r w:rsidRPr="0050721E">
        <w:rPr>
          <w:rFonts w:eastAsia="Arial"/>
          <w:color w:val="000000" w:themeColor="text1"/>
        </w:rPr>
        <w:t>Representative 10x images of a coronal LEC section showing mCherry-labeled LEC-NAc neurons (LEC-NAc, red, left), vGlut2-ires-Cre:Sun1-GFP expression (GFP, green, middle), and overlap. LEC-NAc neurons show overlap with glutamatergic neurons.</w:t>
      </w:r>
    </w:p>
    <w:p w14:paraId="2705C842" w14:textId="77777777" w:rsidR="00F60646" w:rsidRPr="0050721E" w:rsidRDefault="00F60646" w:rsidP="00F60646">
      <w:pPr>
        <w:spacing w:line="480" w:lineRule="auto"/>
        <w:rPr>
          <w:color w:val="000000" w:themeColor="text1"/>
          <w:szCs w:val="22"/>
        </w:rPr>
      </w:pPr>
    </w:p>
    <w:p w14:paraId="23E04B4B" w14:textId="77777777" w:rsidR="00F60646" w:rsidRPr="0050721E" w:rsidRDefault="00F60646" w:rsidP="00F60646">
      <w:pPr>
        <w:spacing w:line="480" w:lineRule="auto"/>
        <w:rPr>
          <w:b/>
          <w:bCs/>
          <w:color w:val="000000" w:themeColor="text1"/>
        </w:rPr>
      </w:pPr>
      <w:r w:rsidRPr="0050721E">
        <w:rPr>
          <w:b/>
          <w:bCs/>
          <w:color w:val="000000" w:themeColor="text1"/>
        </w:rPr>
        <w:t>Supplemental Figure S7. LEC-NAc neuron collaterals to hippocampus. a)</w:t>
      </w:r>
      <w:r w:rsidRPr="0050721E">
        <w:rPr>
          <w:color w:val="000000" w:themeColor="text1"/>
        </w:rPr>
        <w:t xml:space="preserve"> </w:t>
      </w:r>
      <w:r w:rsidRPr="0050721E">
        <w:rPr>
          <w:rFonts w:eastAsia="Arial"/>
          <w:color w:val="000000" w:themeColor="text1"/>
        </w:rPr>
        <w:t>Representative 10x image of a coronal LEC section (left) and anatomical annotations (right) from the Allen Mouse Brain Atlas and Allen Reference Atlas – Mouse Brain (Allen Mouse Brain Atlas, </w:t>
      </w:r>
      <w:hyperlink r:id="rId4" w:tgtFrame="_blank" w:history="1">
        <w:r w:rsidRPr="0050721E">
          <w:rPr>
            <w:rStyle w:val="Hyperlink"/>
            <w:rFonts w:eastAsia="Arial"/>
            <w:color w:val="000000" w:themeColor="text1"/>
          </w:rPr>
          <w:t>mouse.brain-map.org</w:t>
        </w:r>
      </w:hyperlink>
      <w:r w:rsidRPr="0050721E">
        <w:rPr>
          <w:rFonts w:eastAsia="Arial"/>
          <w:color w:val="000000" w:themeColor="text1"/>
        </w:rPr>
        <w:t> and </w:t>
      </w:r>
      <w:hyperlink r:id="rId5" w:tgtFrame="_blank" w:history="1">
        <w:r w:rsidRPr="0050721E">
          <w:rPr>
            <w:rStyle w:val="Hyperlink"/>
            <w:rFonts w:eastAsia="Arial"/>
            <w:color w:val="000000" w:themeColor="text1"/>
          </w:rPr>
          <w:t>atlas.brain-map.org</w:t>
        </w:r>
      </w:hyperlink>
      <w:r w:rsidRPr="0050721E">
        <w:rPr>
          <w:rFonts w:eastAsia="Arial"/>
          <w:color w:val="000000" w:themeColor="text1"/>
        </w:rPr>
        <w:t>). Image shows LEC-NAc neurons (mCherry, red) and LEC-</w:t>
      </w:r>
      <w:proofErr w:type="spellStart"/>
      <w:r w:rsidRPr="0050721E">
        <w:rPr>
          <w:rFonts w:eastAsia="Arial"/>
          <w:color w:val="000000" w:themeColor="text1"/>
        </w:rPr>
        <w:t>dHPC</w:t>
      </w:r>
      <w:proofErr w:type="spellEnd"/>
      <w:r w:rsidRPr="0050721E">
        <w:rPr>
          <w:rFonts w:eastAsia="Arial"/>
          <w:color w:val="000000" w:themeColor="text1"/>
        </w:rPr>
        <w:t xml:space="preserve"> neurons (GFP, green). Layers I-IV are approximated.  </w:t>
      </w:r>
      <w:r w:rsidRPr="0050721E">
        <w:rPr>
          <w:b/>
          <w:bCs/>
          <w:color w:val="000000" w:themeColor="text1"/>
        </w:rPr>
        <w:t>b)</w:t>
      </w:r>
      <w:r w:rsidRPr="0050721E">
        <w:rPr>
          <w:rFonts w:eastAsia="Arial"/>
          <w:color w:val="000000" w:themeColor="text1"/>
        </w:rPr>
        <w:t xml:space="preserve"> Quantification of cell counts from 20x images of LEC. HPC denotes GFP-labeled LEC-</w:t>
      </w:r>
      <w:proofErr w:type="spellStart"/>
      <w:r w:rsidRPr="0050721E">
        <w:rPr>
          <w:rFonts w:eastAsia="Arial"/>
          <w:color w:val="000000" w:themeColor="text1"/>
        </w:rPr>
        <w:t>dHPC</w:t>
      </w:r>
      <w:proofErr w:type="spellEnd"/>
      <w:r w:rsidRPr="0050721E">
        <w:rPr>
          <w:rFonts w:eastAsia="Arial"/>
          <w:color w:val="000000" w:themeColor="text1"/>
        </w:rPr>
        <w:t xml:space="preserve"> neurons, NAc denotes mCherry-labeled LEC-NAc neurons, Both denotes overlap of GFP and mCherry, indicating a small number of LEC neurons that send projections to both </w:t>
      </w:r>
      <w:proofErr w:type="spellStart"/>
      <w:r w:rsidRPr="0050721E">
        <w:rPr>
          <w:rFonts w:eastAsia="Arial"/>
          <w:color w:val="000000" w:themeColor="text1"/>
        </w:rPr>
        <w:t>dHPC</w:t>
      </w:r>
      <w:proofErr w:type="spellEnd"/>
      <w:r w:rsidRPr="0050721E">
        <w:rPr>
          <w:rFonts w:eastAsia="Arial"/>
          <w:color w:val="000000" w:themeColor="text1"/>
        </w:rPr>
        <w:t xml:space="preserve"> and NAc.</w:t>
      </w:r>
    </w:p>
    <w:p w14:paraId="5EF32E62" w14:textId="77777777" w:rsidR="004B001D" w:rsidRDefault="004B001D"/>
    <w:sectPr w:rsidR="004B001D" w:rsidSect="00F606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646"/>
    <w:rsid w:val="00005577"/>
    <w:rsid w:val="00015ADF"/>
    <w:rsid w:val="00035578"/>
    <w:rsid w:val="000360B6"/>
    <w:rsid w:val="000D11D9"/>
    <w:rsid w:val="000D73FE"/>
    <w:rsid w:val="000E6471"/>
    <w:rsid w:val="000F4921"/>
    <w:rsid w:val="00102FA7"/>
    <w:rsid w:val="0015735C"/>
    <w:rsid w:val="00177824"/>
    <w:rsid w:val="00183FC9"/>
    <w:rsid w:val="0018750E"/>
    <w:rsid w:val="001A6846"/>
    <w:rsid w:val="001B62A3"/>
    <w:rsid w:val="00204A13"/>
    <w:rsid w:val="00215E6F"/>
    <w:rsid w:val="002571F0"/>
    <w:rsid w:val="002843DE"/>
    <w:rsid w:val="00284EA2"/>
    <w:rsid w:val="00294051"/>
    <w:rsid w:val="002E5D66"/>
    <w:rsid w:val="002F3D3D"/>
    <w:rsid w:val="00304741"/>
    <w:rsid w:val="00306411"/>
    <w:rsid w:val="00307535"/>
    <w:rsid w:val="003328A7"/>
    <w:rsid w:val="00345D42"/>
    <w:rsid w:val="00400D40"/>
    <w:rsid w:val="00463277"/>
    <w:rsid w:val="004739DD"/>
    <w:rsid w:val="004A08D6"/>
    <w:rsid w:val="004B001D"/>
    <w:rsid w:val="004C76A6"/>
    <w:rsid w:val="004D1EEA"/>
    <w:rsid w:val="00503AE4"/>
    <w:rsid w:val="0050525A"/>
    <w:rsid w:val="005251EB"/>
    <w:rsid w:val="005358FE"/>
    <w:rsid w:val="00542A44"/>
    <w:rsid w:val="0055121F"/>
    <w:rsid w:val="00552530"/>
    <w:rsid w:val="005D3646"/>
    <w:rsid w:val="005D5333"/>
    <w:rsid w:val="005E353E"/>
    <w:rsid w:val="005F5516"/>
    <w:rsid w:val="006241BF"/>
    <w:rsid w:val="00642C57"/>
    <w:rsid w:val="006540DF"/>
    <w:rsid w:val="0066739D"/>
    <w:rsid w:val="006A0EE1"/>
    <w:rsid w:val="006A1F27"/>
    <w:rsid w:val="006F279E"/>
    <w:rsid w:val="00705BEF"/>
    <w:rsid w:val="00740468"/>
    <w:rsid w:val="00763FCA"/>
    <w:rsid w:val="007D611C"/>
    <w:rsid w:val="008346D0"/>
    <w:rsid w:val="00836A0E"/>
    <w:rsid w:val="00837666"/>
    <w:rsid w:val="0090331F"/>
    <w:rsid w:val="00930AF8"/>
    <w:rsid w:val="00996FFF"/>
    <w:rsid w:val="009B04AA"/>
    <w:rsid w:val="009B1F80"/>
    <w:rsid w:val="009B21E8"/>
    <w:rsid w:val="009B7607"/>
    <w:rsid w:val="009D6E5E"/>
    <w:rsid w:val="00A15C34"/>
    <w:rsid w:val="00A3099B"/>
    <w:rsid w:val="00A52986"/>
    <w:rsid w:val="00A5563B"/>
    <w:rsid w:val="00A7096D"/>
    <w:rsid w:val="00B10095"/>
    <w:rsid w:val="00B177E3"/>
    <w:rsid w:val="00B676F7"/>
    <w:rsid w:val="00B97116"/>
    <w:rsid w:val="00BD74E4"/>
    <w:rsid w:val="00C01746"/>
    <w:rsid w:val="00C02E2F"/>
    <w:rsid w:val="00C400E5"/>
    <w:rsid w:val="00C47FB2"/>
    <w:rsid w:val="00C55147"/>
    <w:rsid w:val="00C61FE4"/>
    <w:rsid w:val="00C94AE3"/>
    <w:rsid w:val="00D21631"/>
    <w:rsid w:val="00D41E05"/>
    <w:rsid w:val="00D5174D"/>
    <w:rsid w:val="00E316C8"/>
    <w:rsid w:val="00E3304E"/>
    <w:rsid w:val="00F36E5D"/>
    <w:rsid w:val="00F442C9"/>
    <w:rsid w:val="00F52CDD"/>
    <w:rsid w:val="00F60646"/>
    <w:rsid w:val="00F91605"/>
    <w:rsid w:val="00FB6B8B"/>
    <w:rsid w:val="00FC6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3B060C"/>
  <w15:chartTrackingRefBased/>
  <w15:docId w15:val="{57AA5F2B-689A-B745-9A6D-B1CCB951A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646"/>
    <w:pPr>
      <w:jc w:val="both"/>
    </w:pPr>
    <w:rPr>
      <w:rFonts w:ascii="Arial" w:hAnsi="Arial" w:cs="Arial"/>
      <w:kern w:val="0"/>
      <w:sz w:val="22"/>
      <w14:ligatures w14:val="none"/>
    </w:rPr>
  </w:style>
  <w:style w:type="paragraph" w:styleId="Heading1">
    <w:name w:val="heading 1"/>
    <w:basedOn w:val="Normal"/>
    <w:next w:val="Normal"/>
    <w:link w:val="Heading1Char"/>
    <w:uiPriority w:val="9"/>
    <w:qFormat/>
    <w:rsid w:val="00F60646"/>
    <w:pPr>
      <w:keepNext/>
      <w:keepLines/>
      <w:spacing w:before="360" w:after="8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60646"/>
    <w:pPr>
      <w:keepNext/>
      <w:keepLines/>
      <w:spacing w:before="160" w:after="8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60646"/>
    <w:pPr>
      <w:keepNext/>
      <w:keepLines/>
      <w:spacing w:before="160" w:after="8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60646"/>
    <w:pPr>
      <w:keepNext/>
      <w:keepLines/>
      <w:spacing w:before="80" w:after="40"/>
      <w:jc w:val="left"/>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60646"/>
    <w:pPr>
      <w:keepNext/>
      <w:keepLines/>
      <w:spacing w:before="80" w:after="40"/>
      <w:jc w:val="left"/>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60646"/>
    <w:pPr>
      <w:keepNext/>
      <w:keepLines/>
      <w:spacing w:before="40"/>
      <w:jc w:val="left"/>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60646"/>
    <w:pPr>
      <w:keepNext/>
      <w:keepLines/>
      <w:spacing w:before="40"/>
      <w:jc w:val="left"/>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60646"/>
    <w:pPr>
      <w:keepNext/>
      <w:keepLines/>
      <w:jc w:val="left"/>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60646"/>
    <w:pPr>
      <w:keepNext/>
      <w:keepLines/>
      <w:jc w:val="left"/>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0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0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0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0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0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646"/>
    <w:rPr>
      <w:rFonts w:eastAsiaTheme="majorEastAsia" w:cstheme="majorBidi"/>
      <w:color w:val="272727" w:themeColor="text1" w:themeTint="D8"/>
    </w:rPr>
  </w:style>
  <w:style w:type="paragraph" w:styleId="Title">
    <w:name w:val="Title"/>
    <w:basedOn w:val="Normal"/>
    <w:next w:val="Normal"/>
    <w:link w:val="TitleChar"/>
    <w:uiPriority w:val="10"/>
    <w:qFormat/>
    <w:rsid w:val="00F60646"/>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60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646"/>
    <w:pPr>
      <w:numPr>
        <w:ilvl w:val="1"/>
      </w:numPr>
      <w:spacing w:after="16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60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646"/>
    <w:pPr>
      <w:spacing w:before="160" w:after="160"/>
      <w:jc w:val="center"/>
    </w:pPr>
    <w:rPr>
      <w:rFonts w:ascii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60646"/>
    <w:rPr>
      <w:i/>
      <w:iCs/>
      <w:color w:val="404040" w:themeColor="text1" w:themeTint="BF"/>
    </w:rPr>
  </w:style>
  <w:style w:type="paragraph" w:styleId="ListParagraph">
    <w:name w:val="List Paragraph"/>
    <w:basedOn w:val="Normal"/>
    <w:uiPriority w:val="34"/>
    <w:qFormat/>
    <w:rsid w:val="00F60646"/>
    <w:pPr>
      <w:ind w:left="720"/>
      <w:contextualSpacing/>
      <w:jc w:val="left"/>
    </w:pPr>
    <w:rPr>
      <w:rFonts w:asciiTheme="minorHAnsi" w:hAnsiTheme="minorHAnsi" w:cstheme="minorBidi"/>
      <w:kern w:val="2"/>
      <w:sz w:val="24"/>
      <w14:ligatures w14:val="standardContextual"/>
    </w:rPr>
  </w:style>
  <w:style w:type="character" w:styleId="IntenseEmphasis">
    <w:name w:val="Intense Emphasis"/>
    <w:basedOn w:val="DefaultParagraphFont"/>
    <w:uiPriority w:val="21"/>
    <w:qFormat/>
    <w:rsid w:val="00F60646"/>
    <w:rPr>
      <w:i/>
      <w:iCs/>
      <w:color w:val="0F4761" w:themeColor="accent1" w:themeShade="BF"/>
    </w:rPr>
  </w:style>
  <w:style w:type="paragraph" w:styleId="IntenseQuote">
    <w:name w:val="Intense Quote"/>
    <w:basedOn w:val="Normal"/>
    <w:next w:val="Normal"/>
    <w:link w:val="IntenseQuoteChar"/>
    <w:uiPriority w:val="30"/>
    <w:qFormat/>
    <w:rsid w:val="00F6064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60646"/>
    <w:rPr>
      <w:i/>
      <w:iCs/>
      <w:color w:val="0F4761" w:themeColor="accent1" w:themeShade="BF"/>
    </w:rPr>
  </w:style>
  <w:style w:type="character" w:styleId="IntenseReference">
    <w:name w:val="Intense Reference"/>
    <w:basedOn w:val="DefaultParagraphFont"/>
    <w:uiPriority w:val="32"/>
    <w:qFormat/>
    <w:rsid w:val="00F60646"/>
    <w:rPr>
      <w:b/>
      <w:bCs/>
      <w:smallCaps/>
      <w:color w:val="0F4761" w:themeColor="accent1" w:themeShade="BF"/>
      <w:spacing w:val="5"/>
    </w:rPr>
  </w:style>
  <w:style w:type="character" w:styleId="Hyperlink">
    <w:name w:val="Hyperlink"/>
    <w:basedOn w:val="DefaultParagraphFont"/>
    <w:uiPriority w:val="99"/>
    <w:unhideWhenUsed/>
    <w:rsid w:val="00F6064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tlas.brain-map.org/" TargetMode="External"/><Relationship Id="rId4" Type="http://schemas.openxmlformats.org/officeDocument/2006/relationships/hyperlink" Target="http://mouse.brain-ma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958</Words>
  <Characters>5461</Characters>
  <Application>Microsoft Office Word</Application>
  <DocSecurity>0</DocSecurity>
  <Lines>45</Lines>
  <Paragraphs>12</Paragraphs>
  <ScaleCrop>false</ScaleCrop>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Eagle, Andrew Lee</dc:creator>
  <cp:keywords/>
  <dc:description/>
  <cp:lastModifiedBy>Eagle, Andrew Lee</cp:lastModifiedBy>
  <cp:revision>3</cp:revision>
  <dcterms:created xsi:type="dcterms:W3CDTF">2024-10-24T15:09:00Z</dcterms:created>
  <dcterms:modified xsi:type="dcterms:W3CDTF">2024-10-24T15:10:00Z</dcterms:modified>
</cp:coreProperties>
</file>