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E2BF7" w14:textId="77777777" w:rsidR="002F163B" w:rsidRPr="002F163B" w:rsidRDefault="002F163B" w:rsidP="002F163B">
      <w:pPr>
        <w:spacing w:after="0" w:line="480" w:lineRule="auto"/>
        <w:rPr>
          <w:rFonts w:ascii="Times New Roman" w:eastAsia="Times New Roman" w:hAnsi="Times New Roman" w:cs="Times New Roman"/>
          <w:kern w:val="0"/>
          <w:sz w:val="24"/>
          <w:szCs w:val="24"/>
          <w14:ligatures w14:val="none"/>
        </w:rPr>
      </w:pPr>
      <w:r w:rsidRPr="002F163B">
        <w:rPr>
          <w:rFonts w:ascii="Arial" w:eastAsia="Times New Roman" w:hAnsi="Arial" w:cs="Arial"/>
          <w:noProof/>
          <w:color w:val="000000"/>
          <w:kern w:val="0"/>
          <w:bdr w:val="none" w:sz="0" w:space="0" w:color="auto" w:frame="1"/>
          <w14:ligatures w14:val="none"/>
        </w:rPr>
        <w:drawing>
          <wp:inline distT="0" distB="0" distL="0" distR="0" wp14:anchorId="6468D6BC" wp14:editId="5F6CBEB5">
            <wp:extent cx="2480384" cy="3413760"/>
            <wp:effectExtent l="0" t="0" r="0" b="0"/>
            <wp:docPr id="1567836510" name="Picture 5" descr="A chart of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836510" name="Picture 5" descr="A chart of different colors&#10;&#10;Description automatically generated"/>
                    <pic:cNvPicPr>
                      <a:picLocks noChangeAspect="1" noChangeArrowheads="1"/>
                    </pic:cNvPicPr>
                  </pic:nvPicPr>
                  <pic:blipFill rotWithShape="1">
                    <a:blip r:embed="rId4">
                      <a:extLst>
                        <a:ext uri="{28A0092B-C50C-407E-A947-70E740481C1C}">
                          <a14:useLocalDpi xmlns:a14="http://schemas.microsoft.com/office/drawing/2010/main" val="0"/>
                        </a:ext>
                      </a:extLst>
                    </a:blip>
                    <a:srcRect r="22968"/>
                    <a:stretch/>
                  </pic:blipFill>
                  <pic:spPr bwMode="auto">
                    <a:xfrm>
                      <a:off x="0" y="0"/>
                      <a:ext cx="2521512" cy="3470365"/>
                    </a:xfrm>
                    <a:prstGeom prst="rect">
                      <a:avLst/>
                    </a:prstGeom>
                    <a:noFill/>
                    <a:ln>
                      <a:noFill/>
                    </a:ln>
                    <a:extLst>
                      <a:ext uri="{53640926-AAD7-44D8-BBD7-CCE9431645EC}">
                        <a14:shadowObscured xmlns:a14="http://schemas.microsoft.com/office/drawing/2010/main"/>
                      </a:ext>
                    </a:extLst>
                  </pic:spPr>
                </pic:pic>
              </a:graphicData>
            </a:graphic>
          </wp:inline>
        </w:drawing>
      </w:r>
      <w:r w:rsidRPr="002F163B">
        <w:rPr>
          <w:rFonts w:ascii="Arial" w:eastAsia="Times New Roman" w:hAnsi="Arial" w:cs="Arial"/>
          <w:noProof/>
          <w:color w:val="000000"/>
          <w:kern w:val="0"/>
          <w:bdr w:val="none" w:sz="0" w:space="0" w:color="auto" w:frame="1"/>
          <w14:ligatures w14:val="none"/>
        </w:rPr>
        <w:drawing>
          <wp:inline distT="0" distB="0" distL="0" distR="0" wp14:anchorId="780B4EC9" wp14:editId="63764024">
            <wp:extent cx="3139440" cy="3382645"/>
            <wp:effectExtent l="0" t="0" r="0" b="0"/>
            <wp:docPr id="1286988705" name="Picture 4" descr="A chart of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988705" name="Picture 4" descr="A chart of different colors&#10;&#10;Description automatically generated"/>
                    <pic:cNvPicPr>
                      <a:picLocks noChangeAspect="1" noChangeArrowheads="1"/>
                    </pic:cNvPicPr>
                  </pic:nvPicPr>
                  <pic:blipFill rotWithShape="1">
                    <a:blip r:embed="rId5">
                      <a:extLst>
                        <a:ext uri="{28A0092B-C50C-407E-A947-70E740481C1C}">
                          <a14:useLocalDpi xmlns:a14="http://schemas.microsoft.com/office/drawing/2010/main" val="0"/>
                        </a:ext>
                      </a:extLst>
                    </a:blip>
                    <a:srcRect r="2361"/>
                    <a:stretch/>
                  </pic:blipFill>
                  <pic:spPr bwMode="auto">
                    <a:xfrm>
                      <a:off x="0" y="0"/>
                      <a:ext cx="3157103" cy="3401676"/>
                    </a:xfrm>
                    <a:prstGeom prst="rect">
                      <a:avLst/>
                    </a:prstGeom>
                    <a:noFill/>
                    <a:ln>
                      <a:noFill/>
                    </a:ln>
                    <a:extLst>
                      <a:ext uri="{53640926-AAD7-44D8-BBD7-CCE9431645EC}">
                        <a14:shadowObscured xmlns:a14="http://schemas.microsoft.com/office/drawing/2010/main"/>
                      </a:ext>
                    </a:extLst>
                  </pic:spPr>
                </pic:pic>
              </a:graphicData>
            </a:graphic>
          </wp:inline>
        </w:drawing>
      </w:r>
    </w:p>
    <w:p w14:paraId="28E9A050" w14:textId="77777777" w:rsidR="002F163B" w:rsidRDefault="002F163B" w:rsidP="002F163B">
      <w:pPr>
        <w:spacing w:after="0" w:line="480" w:lineRule="auto"/>
        <w:rPr>
          <w:rFonts w:ascii="Arial" w:eastAsia="Times New Roman" w:hAnsi="Arial" w:cs="Arial"/>
          <w:color w:val="000000"/>
          <w:kern w:val="0"/>
          <w14:ligatures w14:val="none"/>
        </w:rPr>
      </w:pPr>
      <w:r w:rsidRPr="002F163B">
        <w:rPr>
          <w:rFonts w:ascii="Arial" w:eastAsia="Times New Roman" w:hAnsi="Arial" w:cs="Arial"/>
          <w:b/>
          <w:bCs/>
          <w:color w:val="000000"/>
          <w:kern w:val="0"/>
          <w14:ligatures w14:val="none"/>
        </w:rPr>
        <w:t>Supplementary Figure 1</w:t>
      </w:r>
      <w:r w:rsidRPr="002F163B">
        <w:rPr>
          <w:rFonts w:ascii="Arial" w:eastAsia="Times New Roman" w:hAnsi="Arial" w:cs="Arial"/>
          <w:color w:val="000000"/>
          <w:kern w:val="0"/>
          <w14:ligatures w14:val="none"/>
        </w:rPr>
        <w:t xml:space="preserve">: </w:t>
      </w:r>
      <w:r w:rsidRPr="002F163B">
        <w:rPr>
          <w:rFonts w:ascii="Arial" w:eastAsia="Times New Roman" w:hAnsi="Arial" w:cs="Arial"/>
          <w:b/>
          <w:bCs/>
          <w:color w:val="000000"/>
          <w:kern w:val="0"/>
          <w14:ligatures w14:val="none"/>
        </w:rPr>
        <w:t xml:space="preserve">cFos counts across cue discrimination learning for brain structures with nonsignificant differences across learning. </w:t>
      </w:r>
      <w:r w:rsidRPr="002F163B">
        <w:rPr>
          <w:rFonts w:ascii="Arial" w:eastAsia="Times New Roman" w:hAnsi="Arial" w:cs="Arial"/>
          <w:color w:val="000000"/>
          <w:kern w:val="0"/>
          <w14:ligatures w14:val="none"/>
        </w:rPr>
        <w:t xml:space="preserve">cFos counts (cells/mm^2), normalized by area, for 25 additional key brain areas selected from literature pertaining to some aspect of learning and memory that did not significantly differ between R1, R2, and R7. Color-coded scale represents fold increases in the cFos density compared to Ctx.  </w:t>
      </w:r>
    </w:p>
    <w:p w14:paraId="4D2DB73F" w14:textId="77777777" w:rsidR="002F163B" w:rsidRDefault="002F163B" w:rsidP="002F163B">
      <w:pPr>
        <w:spacing w:after="0" w:line="480" w:lineRule="auto"/>
        <w:rPr>
          <w:rFonts w:ascii="Arial" w:eastAsia="Times New Roman" w:hAnsi="Arial" w:cs="Arial"/>
          <w:color w:val="000000"/>
          <w:kern w:val="0"/>
          <w14:ligatures w14:val="none"/>
        </w:rPr>
      </w:pPr>
    </w:p>
    <w:p w14:paraId="2484F380" w14:textId="77777777" w:rsidR="002F163B" w:rsidRDefault="002F163B" w:rsidP="002F163B">
      <w:pPr>
        <w:spacing w:after="0" w:line="480" w:lineRule="auto"/>
        <w:rPr>
          <w:rFonts w:ascii="Arial" w:eastAsia="Times New Roman" w:hAnsi="Arial" w:cs="Arial"/>
          <w:color w:val="000000"/>
          <w:kern w:val="0"/>
          <w14:ligatures w14:val="none"/>
        </w:rPr>
      </w:pPr>
    </w:p>
    <w:p w14:paraId="563B1F59" w14:textId="77777777" w:rsidR="002F163B" w:rsidRDefault="002F163B" w:rsidP="002F163B">
      <w:pPr>
        <w:spacing w:after="0" w:line="480" w:lineRule="auto"/>
        <w:rPr>
          <w:rFonts w:ascii="Arial" w:eastAsia="Times New Roman" w:hAnsi="Arial" w:cs="Arial"/>
          <w:color w:val="000000"/>
          <w:kern w:val="0"/>
          <w14:ligatures w14:val="none"/>
        </w:rPr>
      </w:pPr>
    </w:p>
    <w:p w14:paraId="52FC6589" w14:textId="77777777" w:rsidR="002F163B" w:rsidRDefault="002F163B" w:rsidP="002F163B">
      <w:pPr>
        <w:spacing w:after="0" w:line="480" w:lineRule="auto"/>
        <w:rPr>
          <w:rFonts w:ascii="Arial" w:eastAsia="Times New Roman" w:hAnsi="Arial" w:cs="Arial"/>
          <w:color w:val="000000"/>
          <w:kern w:val="0"/>
          <w14:ligatures w14:val="none"/>
        </w:rPr>
      </w:pPr>
    </w:p>
    <w:p w14:paraId="42F6CCE6" w14:textId="77777777" w:rsidR="002F163B" w:rsidRDefault="002F163B" w:rsidP="002F163B">
      <w:pPr>
        <w:spacing w:after="0" w:line="480" w:lineRule="auto"/>
        <w:rPr>
          <w:rFonts w:ascii="Arial" w:eastAsia="Times New Roman" w:hAnsi="Arial" w:cs="Arial"/>
          <w:color w:val="000000"/>
          <w:kern w:val="0"/>
          <w14:ligatures w14:val="none"/>
        </w:rPr>
      </w:pPr>
    </w:p>
    <w:p w14:paraId="7C335EB1" w14:textId="77777777" w:rsidR="002F163B" w:rsidRDefault="002F163B" w:rsidP="002F163B">
      <w:pPr>
        <w:spacing w:after="0" w:line="480" w:lineRule="auto"/>
        <w:rPr>
          <w:rFonts w:ascii="Arial" w:eastAsia="Times New Roman" w:hAnsi="Arial" w:cs="Arial"/>
          <w:color w:val="000000"/>
          <w:kern w:val="0"/>
          <w14:ligatures w14:val="none"/>
        </w:rPr>
      </w:pPr>
    </w:p>
    <w:p w14:paraId="658E4B7A" w14:textId="77777777" w:rsidR="002F163B" w:rsidRDefault="002F163B" w:rsidP="002F163B">
      <w:pPr>
        <w:spacing w:after="0" w:line="480" w:lineRule="auto"/>
        <w:rPr>
          <w:rFonts w:ascii="Arial" w:eastAsia="Times New Roman" w:hAnsi="Arial" w:cs="Arial"/>
          <w:color w:val="000000"/>
          <w:kern w:val="0"/>
          <w14:ligatures w14:val="none"/>
        </w:rPr>
      </w:pPr>
    </w:p>
    <w:p w14:paraId="542FCBEF" w14:textId="77777777" w:rsidR="002F163B" w:rsidRDefault="002F163B" w:rsidP="002F163B">
      <w:pPr>
        <w:spacing w:after="0" w:line="480" w:lineRule="auto"/>
        <w:rPr>
          <w:rFonts w:ascii="Arial" w:eastAsia="Times New Roman" w:hAnsi="Arial" w:cs="Arial"/>
          <w:color w:val="000000"/>
          <w:kern w:val="0"/>
          <w14:ligatures w14:val="none"/>
        </w:rPr>
      </w:pPr>
    </w:p>
    <w:p w14:paraId="21EABE3D" w14:textId="4590E594" w:rsidR="002F163B" w:rsidRDefault="002F163B" w:rsidP="002F163B">
      <w:pPr>
        <w:spacing w:line="48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br w:type="page"/>
      </w:r>
    </w:p>
    <w:p w14:paraId="25B7E106" w14:textId="77777777" w:rsidR="002F163B" w:rsidRPr="002F163B" w:rsidRDefault="002F163B" w:rsidP="002F163B">
      <w:pPr>
        <w:spacing w:after="0" w:line="480" w:lineRule="auto"/>
        <w:rPr>
          <w:rFonts w:ascii="Times New Roman" w:eastAsia="Times New Roman" w:hAnsi="Times New Roman" w:cs="Times New Roman"/>
          <w:kern w:val="0"/>
          <w:sz w:val="24"/>
          <w:szCs w:val="24"/>
          <w14:ligatures w14:val="none"/>
        </w:rPr>
      </w:pPr>
      <w:r w:rsidRPr="002F163B">
        <w:rPr>
          <w:rFonts w:ascii="Arial" w:eastAsia="Times New Roman" w:hAnsi="Arial" w:cs="Arial"/>
          <w:noProof/>
          <w:color w:val="000000"/>
          <w:kern w:val="0"/>
          <w:bdr w:val="none" w:sz="0" w:space="0" w:color="auto" w:frame="1"/>
          <w14:ligatures w14:val="none"/>
        </w:rPr>
        <w:lastRenderedPageBreak/>
        <w:drawing>
          <wp:inline distT="0" distB="0" distL="0" distR="0" wp14:anchorId="2C17BA26" wp14:editId="254D02E5">
            <wp:extent cx="5943600" cy="2012950"/>
            <wp:effectExtent l="0" t="0" r="0" b="0"/>
            <wp:docPr id="1476625202" name="Picture 3" descr="A comparison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25202" name="Picture 3" descr="A comparison of a graph&#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012950"/>
                    </a:xfrm>
                    <a:prstGeom prst="rect">
                      <a:avLst/>
                    </a:prstGeom>
                    <a:noFill/>
                    <a:ln>
                      <a:noFill/>
                    </a:ln>
                  </pic:spPr>
                </pic:pic>
              </a:graphicData>
            </a:graphic>
          </wp:inline>
        </w:drawing>
      </w:r>
    </w:p>
    <w:p w14:paraId="1A40735B" w14:textId="259FBFFB" w:rsidR="002F163B" w:rsidRPr="002F163B" w:rsidRDefault="002F163B" w:rsidP="002F163B">
      <w:pPr>
        <w:spacing w:after="0" w:line="480" w:lineRule="auto"/>
        <w:rPr>
          <w:rFonts w:ascii="Times New Roman" w:eastAsia="Times New Roman" w:hAnsi="Times New Roman" w:cs="Times New Roman"/>
          <w:kern w:val="0"/>
          <w:sz w:val="24"/>
          <w:szCs w:val="24"/>
          <w14:ligatures w14:val="none"/>
        </w:rPr>
      </w:pPr>
      <w:r w:rsidRPr="002F163B">
        <w:rPr>
          <w:rFonts w:ascii="Arial" w:eastAsia="Times New Roman" w:hAnsi="Arial" w:cs="Arial"/>
          <w:b/>
          <w:bCs/>
          <w:color w:val="000000"/>
          <w:kern w:val="0"/>
          <w14:ligatures w14:val="none"/>
        </w:rPr>
        <w:t>Supplementary Figure 2: cFos is unaffected by velocity or distance traveled</w:t>
      </w:r>
      <w:r w:rsidRPr="002F163B">
        <w:rPr>
          <w:rFonts w:ascii="Arial" w:eastAsia="Times New Roman" w:hAnsi="Arial" w:cs="Arial"/>
          <w:color w:val="000000"/>
          <w:kern w:val="0"/>
          <w14:ligatures w14:val="none"/>
        </w:rPr>
        <w:t>. A random sample of videos was taken from the whole brain experiments and the distance traveled and velocity was assessed using a model trained by Deep Lab Cut</w:t>
      </w:r>
      <w:r w:rsidR="00960D04">
        <w:rPr>
          <w:rFonts w:ascii="Arial" w:eastAsia="Times New Roman" w:hAnsi="Arial" w:cs="Arial"/>
          <w:color w:val="000000"/>
          <w:kern w:val="0"/>
          <w14:ligatures w14:val="none"/>
        </w:rPr>
        <w:t xml:space="preserve"> (Mathis 2018)</w:t>
      </w:r>
      <w:r w:rsidRPr="002F163B">
        <w:rPr>
          <w:rFonts w:ascii="Arial" w:eastAsia="Times New Roman" w:hAnsi="Arial" w:cs="Arial"/>
          <w:color w:val="000000"/>
          <w:kern w:val="0"/>
          <w14:ligatures w14:val="none"/>
        </w:rPr>
        <w:t>. Both</w:t>
      </w:r>
      <w:r>
        <w:rPr>
          <w:rFonts w:ascii="Arial" w:eastAsia="Times New Roman" w:hAnsi="Arial" w:cs="Arial"/>
          <w:color w:val="000000"/>
          <w:kern w:val="0"/>
          <w14:ligatures w14:val="none"/>
        </w:rPr>
        <w:t xml:space="preserve"> the</w:t>
      </w:r>
      <w:r w:rsidRPr="002F163B">
        <w:rPr>
          <w:rFonts w:ascii="Arial" w:eastAsia="Times New Roman" w:hAnsi="Arial" w:cs="Arial"/>
          <w:color w:val="000000"/>
          <w:kern w:val="0"/>
          <w14:ligatures w14:val="none"/>
        </w:rPr>
        <w:t xml:space="preserve"> distance traveled (A, R^2 = 0.002679 and p = 0.92) and velocity (B, R^2 = 0.05549, p = 0.65) seem to have no correlation with cFos density, suggesting that these metrics are not the ones driving cFos expression. </w:t>
      </w:r>
    </w:p>
    <w:p w14:paraId="35962B2C" w14:textId="352CC1F2" w:rsidR="002F163B" w:rsidRDefault="002F163B" w:rsidP="002F163B">
      <w:pPr>
        <w:spacing w:after="0" w:line="480" w:lineRule="auto"/>
        <w:rPr>
          <w:rFonts w:ascii="Times New Roman" w:eastAsia="Times New Roman" w:hAnsi="Times New Roman" w:cs="Times New Roman"/>
          <w:kern w:val="0"/>
          <w:sz w:val="24"/>
          <w:szCs w:val="24"/>
          <w14:ligatures w14:val="none"/>
        </w:rPr>
      </w:pPr>
    </w:p>
    <w:p w14:paraId="0F43578C" w14:textId="3113674C" w:rsidR="00960D04" w:rsidRDefault="00960D0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506E8BFA" w14:textId="2983536E" w:rsidR="00960D04" w:rsidRDefault="00960D04" w:rsidP="002F163B">
      <w:pPr>
        <w:spacing w:after="0" w:line="480" w:lineRule="auto"/>
        <w:rPr>
          <w:rFonts w:ascii="Times New Roman" w:eastAsia="Times New Roman" w:hAnsi="Times New Roman" w:cs="Times New Roman"/>
          <w:kern w:val="0"/>
          <w:sz w:val="24"/>
          <w:szCs w:val="24"/>
          <w14:ligatures w14:val="none"/>
        </w:rPr>
      </w:pPr>
    </w:p>
    <w:p w14:paraId="48EBAC1D" w14:textId="27ED9F89" w:rsidR="00960D04" w:rsidRDefault="00043990" w:rsidP="002F163B">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14:ligatures w14:val="none"/>
        </w:rPr>
        <w:drawing>
          <wp:inline distT="0" distB="0" distL="0" distR="0" wp14:anchorId="345E0EBE" wp14:editId="5923ADFB">
            <wp:extent cx="4690691" cy="4381500"/>
            <wp:effectExtent l="0" t="0" r="0" b="0"/>
            <wp:docPr id="8621258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2871" cy="4383537"/>
                    </a:xfrm>
                    <a:prstGeom prst="rect">
                      <a:avLst/>
                    </a:prstGeom>
                    <a:noFill/>
                  </pic:spPr>
                </pic:pic>
              </a:graphicData>
            </a:graphic>
          </wp:inline>
        </w:drawing>
      </w:r>
    </w:p>
    <w:p w14:paraId="5D030AE7" w14:textId="08F166FA" w:rsidR="002F163B" w:rsidRDefault="002F163B" w:rsidP="002F163B">
      <w:pPr>
        <w:spacing w:after="0" w:line="480" w:lineRule="auto"/>
        <w:rPr>
          <w:rFonts w:ascii="Arial" w:eastAsia="Times New Roman" w:hAnsi="Arial" w:cs="Arial"/>
          <w:color w:val="000000"/>
          <w:kern w:val="0"/>
          <w14:ligatures w14:val="none"/>
        </w:rPr>
      </w:pPr>
      <w:r w:rsidRPr="002F163B">
        <w:rPr>
          <w:rFonts w:ascii="Arial" w:eastAsia="Times New Roman" w:hAnsi="Arial" w:cs="Arial"/>
          <w:b/>
          <w:bCs/>
          <w:color w:val="000000"/>
          <w:kern w:val="0"/>
          <w14:ligatures w14:val="none"/>
        </w:rPr>
        <w:t>Supplementary Figure 3</w:t>
      </w:r>
      <w:r w:rsidRPr="002F163B">
        <w:rPr>
          <w:rFonts w:ascii="Arial" w:eastAsia="Times New Roman" w:hAnsi="Arial" w:cs="Arial"/>
          <w:color w:val="000000"/>
          <w:kern w:val="0"/>
          <w14:ligatures w14:val="none"/>
        </w:rPr>
        <w:t xml:space="preserve">: Simple linear regressions were performed, analyzing the associations between the cFos activity in certain brain areas with either poking behavior during the light-on condition or discrimination difference scores. </w:t>
      </w:r>
      <w:r w:rsidRPr="002F163B">
        <w:rPr>
          <w:rFonts w:ascii="Arial" w:eastAsia="Times New Roman" w:hAnsi="Arial" w:cs="Arial"/>
          <w:b/>
          <w:bCs/>
          <w:color w:val="000000"/>
          <w:kern w:val="0"/>
          <w14:ligatures w14:val="none"/>
        </w:rPr>
        <w:t>3A</w:t>
      </w:r>
      <w:r w:rsidRPr="002F163B">
        <w:rPr>
          <w:rFonts w:ascii="Arial" w:eastAsia="Times New Roman" w:hAnsi="Arial" w:cs="Arial"/>
          <w:color w:val="000000"/>
          <w:kern w:val="0"/>
          <w14:ligatures w14:val="none"/>
        </w:rPr>
        <w:t xml:space="preserve">: The activity of the BA has a strong negative association with reward seeking behavior during the cue (p=0.0139). </w:t>
      </w:r>
      <w:r w:rsidRPr="002F163B">
        <w:rPr>
          <w:rFonts w:ascii="Arial" w:eastAsia="Times New Roman" w:hAnsi="Arial" w:cs="Arial"/>
          <w:b/>
          <w:bCs/>
          <w:color w:val="000000"/>
          <w:kern w:val="0"/>
          <w14:ligatures w14:val="none"/>
        </w:rPr>
        <w:t>3B</w:t>
      </w:r>
      <w:r w:rsidRPr="002F163B">
        <w:rPr>
          <w:rFonts w:ascii="Arial" w:eastAsia="Times New Roman" w:hAnsi="Arial" w:cs="Arial"/>
          <w:color w:val="000000"/>
          <w:kern w:val="0"/>
          <w14:ligatures w14:val="none"/>
        </w:rPr>
        <w:t xml:space="preserve">: For light-on behavior during R7, layer 2/3 of the PL exhibits a strong positive correlation with poking behavior (p = 0.0429). </w:t>
      </w:r>
      <w:r w:rsidRPr="002F163B">
        <w:rPr>
          <w:rFonts w:ascii="Arial" w:eastAsia="Times New Roman" w:hAnsi="Arial" w:cs="Arial"/>
          <w:b/>
          <w:bCs/>
          <w:color w:val="000000"/>
          <w:kern w:val="0"/>
          <w14:ligatures w14:val="none"/>
        </w:rPr>
        <w:t>3C</w:t>
      </w:r>
      <w:r w:rsidRPr="002F163B">
        <w:rPr>
          <w:rFonts w:ascii="Arial" w:eastAsia="Times New Roman" w:hAnsi="Arial" w:cs="Arial"/>
          <w:color w:val="000000"/>
          <w:kern w:val="0"/>
          <w14:ligatures w14:val="none"/>
        </w:rPr>
        <w:t xml:space="preserve">: The activity of two areas, the CPu and PL layer 2/3, exhibited a moderate negative correlation with the discrimination difference during R1 (p= 0.0439 and 0.0639 respectively). </w:t>
      </w:r>
      <w:r w:rsidRPr="002F163B">
        <w:rPr>
          <w:rFonts w:ascii="Arial" w:eastAsia="Times New Roman" w:hAnsi="Arial" w:cs="Arial"/>
          <w:b/>
          <w:bCs/>
          <w:color w:val="000000"/>
          <w:kern w:val="0"/>
          <w14:ligatures w14:val="none"/>
        </w:rPr>
        <w:t>3D</w:t>
      </w:r>
      <w:r w:rsidRPr="002F163B">
        <w:rPr>
          <w:rFonts w:ascii="Arial" w:eastAsia="Times New Roman" w:hAnsi="Arial" w:cs="Arial"/>
          <w:color w:val="000000"/>
          <w:kern w:val="0"/>
          <w14:ligatures w14:val="none"/>
        </w:rPr>
        <w:t>: cFos levels in CA3 and PVT had a positive correlation with discrimination difference in R7 (p=0.0360 and 0.0679 respectively). Linear regressions plotted with a 95% CI.</w:t>
      </w:r>
    </w:p>
    <w:p w14:paraId="0BD779D0" w14:textId="05DBF4A9" w:rsidR="00C208E2" w:rsidRDefault="0044393A" w:rsidP="00C573DA">
      <w:pPr>
        <w:rPr>
          <w:rFonts w:ascii="Arial" w:eastAsia="Times New Roman" w:hAnsi="Arial" w:cs="Arial"/>
          <w:color w:val="000000"/>
          <w:kern w:val="0"/>
          <w14:ligatures w14:val="none"/>
        </w:rPr>
      </w:pPr>
      <w:r>
        <w:rPr>
          <w:rFonts w:ascii="Arial" w:eastAsia="Times New Roman" w:hAnsi="Arial" w:cs="Arial"/>
          <w:b/>
          <w:bCs/>
          <w:color w:val="000000"/>
          <w:kern w:val="0"/>
          <w14:ligatures w14:val="none"/>
        </w:rPr>
        <w:lastRenderedPageBreak/>
        <w:t>References</w:t>
      </w:r>
      <w:r>
        <w:rPr>
          <w:rFonts w:ascii="Arial" w:eastAsia="Times New Roman" w:hAnsi="Arial" w:cs="Arial"/>
          <w:color w:val="000000"/>
          <w:kern w:val="0"/>
          <w14:ligatures w14:val="none"/>
        </w:rPr>
        <w:t>:</w:t>
      </w:r>
    </w:p>
    <w:p w14:paraId="07AB74D9" w14:textId="793F41FB" w:rsidR="0044393A" w:rsidRDefault="0044393A" w:rsidP="0044393A">
      <w:pPr>
        <w:spacing w:after="0" w:line="480" w:lineRule="auto"/>
        <w:ind w:firstLine="720"/>
        <w:rPr>
          <w:rFonts w:ascii="Times New Roman" w:eastAsia="Times New Roman" w:hAnsi="Times New Roman" w:cs="Times New Roman"/>
          <w:color w:val="000000"/>
          <w:kern w:val="0"/>
          <w:sz w:val="24"/>
          <w:szCs w:val="24"/>
          <w14:ligatures w14:val="none"/>
        </w:rPr>
      </w:pPr>
      <w:r w:rsidRPr="00B5429D">
        <w:rPr>
          <w:rFonts w:ascii="Times New Roman" w:eastAsia="Times New Roman" w:hAnsi="Times New Roman" w:cs="Times New Roman"/>
          <w:color w:val="000000"/>
          <w:kern w:val="0"/>
          <w:sz w:val="24"/>
          <w:szCs w:val="24"/>
          <w14:ligatures w14:val="none"/>
        </w:rPr>
        <w:t xml:space="preserve">Mathis A., </w:t>
      </w:r>
      <w:proofErr w:type="spellStart"/>
      <w:r w:rsidRPr="00B5429D">
        <w:rPr>
          <w:rFonts w:ascii="Times New Roman" w:eastAsia="Times New Roman" w:hAnsi="Times New Roman" w:cs="Times New Roman"/>
          <w:color w:val="000000"/>
          <w:kern w:val="0"/>
          <w:sz w:val="24"/>
          <w:szCs w:val="24"/>
          <w14:ligatures w14:val="none"/>
        </w:rPr>
        <w:t>Mamidanna</w:t>
      </w:r>
      <w:proofErr w:type="spellEnd"/>
      <w:r w:rsidRPr="00B5429D">
        <w:rPr>
          <w:rFonts w:ascii="Times New Roman" w:eastAsia="Times New Roman" w:hAnsi="Times New Roman" w:cs="Times New Roman"/>
          <w:color w:val="000000"/>
          <w:kern w:val="0"/>
          <w:sz w:val="24"/>
          <w:szCs w:val="24"/>
          <w14:ligatures w14:val="none"/>
        </w:rPr>
        <w:t xml:space="preserve"> P., Cury K.M., Abe T., Murthy V.N., Mathis M.W., &amp; Bethge M. </w:t>
      </w:r>
      <w:r>
        <w:rPr>
          <w:rFonts w:ascii="Times New Roman" w:eastAsia="Times New Roman" w:hAnsi="Times New Roman" w:cs="Times New Roman"/>
          <w:color w:val="000000"/>
          <w:kern w:val="0"/>
          <w:sz w:val="24"/>
          <w:szCs w:val="24"/>
          <w14:ligatures w14:val="none"/>
        </w:rPr>
        <w:t>(2018).</w:t>
      </w:r>
      <w:r>
        <w:rPr>
          <w:rFonts w:ascii="Times New Roman" w:eastAsia="Times New Roman" w:hAnsi="Times New Roman" w:cs="Times New Roman"/>
          <w:color w:val="000000"/>
          <w:kern w:val="0"/>
          <w:sz w:val="24"/>
          <w:szCs w:val="24"/>
          <w14:ligatures w14:val="none"/>
        </w:rPr>
        <w:t xml:space="preserve"> </w:t>
      </w:r>
      <w:proofErr w:type="spellStart"/>
      <w:r w:rsidRPr="00B5429D">
        <w:rPr>
          <w:rFonts w:ascii="Times New Roman" w:eastAsia="Times New Roman" w:hAnsi="Times New Roman" w:cs="Times New Roman"/>
          <w:color w:val="000000"/>
          <w:kern w:val="0"/>
          <w:sz w:val="24"/>
          <w:szCs w:val="24"/>
          <w14:ligatures w14:val="none"/>
        </w:rPr>
        <w:t>DeepLabCut</w:t>
      </w:r>
      <w:proofErr w:type="spellEnd"/>
      <w:r w:rsidRPr="00B5429D">
        <w:rPr>
          <w:rFonts w:ascii="Times New Roman" w:eastAsia="Times New Roman" w:hAnsi="Times New Roman" w:cs="Times New Roman"/>
          <w:color w:val="000000"/>
          <w:kern w:val="0"/>
          <w:sz w:val="24"/>
          <w:szCs w:val="24"/>
          <w14:ligatures w14:val="none"/>
        </w:rPr>
        <w:t xml:space="preserve">: </w:t>
      </w:r>
      <w:proofErr w:type="spellStart"/>
      <w:r w:rsidRPr="00B5429D">
        <w:rPr>
          <w:rFonts w:ascii="Times New Roman" w:eastAsia="Times New Roman" w:hAnsi="Times New Roman" w:cs="Times New Roman"/>
          <w:color w:val="000000"/>
          <w:kern w:val="0"/>
          <w:sz w:val="24"/>
          <w:szCs w:val="24"/>
          <w14:ligatures w14:val="none"/>
        </w:rPr>
        <w:t>markerless</w:t>
      </w:r>
      <w:proofErr w:type="spellEnd"/>
      <w:r w:rsidRPr="00B5429D">
        <w:rPr>
          <w:rFonts w:ascii="Times New Roman" w:eastAsia="Times New Roman" w:hAnsi="Times New Roman" w:cs="Times New Roman"/>
          <w:color w:val="000000"/>
          <w:kern w:val="0"/>
          <w:sz w:val="24"/>
          <w:szCs w:val="24"/>
          <w14:ligatures w14:val="none"/>
        </w:rPr>
        <w:t xml:space="preserve"> pose estimation of user-defined body parts with deep learning. Nat </w:t>
      </w:r>
      <w:proofErr w:type="spellStart"/>
      <w:r w:rsidRPr="00B5429D">
        <w:rPr>
          <w:rFonts w:ascii="Times New Roman" w:eastAsia="Times New Roman" w:hAnsi="Times New Roman" w:cs="Times New Roman"/>
          <w:color w:val="000000"/>
          <w:kern w:val="0"/>
          <w:sz w:val="24"/>
          <w:szCs w:val="24"/>
          <w14:ligatures w14:val="none"/>
        </w:rPr>
        <w:t>Neurosci</w:t>
      </w:r>
      <w:proofErr w:type="spellEnd"/>
      <w:r>
        <w:rPr>
          <w:rFonts w:ascii="Times New Roman" w:eastAsia="Times New Roman" w:hAnsi="Times New Roman" w:cs="Times New Roman"/>
          <w:color w:val="000000"/>
          <w:kern w:val="0"/>
          <w:sz w:val="24"/>
          <w:szCs w:val="24"/>
          <w14:ligatures w14:val="none"/>
        </w:rPr>
        <w:t xml:space="preserve">. </w:t>
      </w:r>
    </w:p>
    <w:p w14:paraId="27C9E6E4" w14:textId="77777777" w:rsidR="0044393A" w:rsidRPr="0044393A" w:rsidRDefault="0044393A" w:rsidP="00C573DA">
      <w:pPr>
        <w:rPr>
          <w:rFonts w:ascii="Arial" w:eastAsia="Times New Roman" w:hAnsi="Arial" w:cs="Arial"/>
          <w:color w:val="000000"/>
          <w:kern w:val="0"/>
          <w14:ligatures w14:val="none"/>
        </w:rPr>
      </w:pPr>
    </w:p>
    <w:sectPr w:rsidR="0044393A" w:rsidRPr="00443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F163B"/>
    <w:rsid w:val="00043990"/>
    <w:rsid w:val="0007599B"/>
    <w:rsid w:val="002F163B"/>
    <w:rsid w:val="0044393A"/>
    <w:rsid w:val="00742A86"/>
    <w:rsid w:val="00960D04"/>
    <w:rsid w:val="00A2495A"/>
    <w:rsid w:val="00C208E2"/>
    <w:rsid w:val="00C573DA"/>
    <w:rsid w:val="00D90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E6D68"/>
  <w15:chartTrackingRefBased/>
  <w15:docId w15:val="{F3AB6E37-E4D5-42BF-8892-5141695F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163B"/>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1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Vincent</dc:creator>
  <cp:keywords/>
  <dc:description/>
  <cp:lastModifiedBy>Michelle Sur</cp:lastModifiedBy>
  <cp:revision>5</cp:revision>
  <dcterms:created xsi:type="dcterms:W3CDTF">2023-09-27T18:48:00Z</dcterms:created>
  <dcterms:modified xsi:type="dcterms:W3CDTF">2024-02-20T16:56:00Z</dcterms:modified>
</cp:coreProperties>
</file>