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7CCD09" w14:textId="77777777" w:rsidR="001A61AF" w:rsidRDefault="001A61AF"/>
    <w:p w14:paraId="7E059AAF" w14:textId="7DC4F4F9" w:rsidR="001A61AF" w:rsidRDefault="001A61AF">
      <w:r>
        <w:rPr>
          <w:noProof/>
        </w:rPr>
        <w:drawing>
          <wp:inline distT="0" distB="0" distL="0" distR="0" wp14:anchorId="07F6F14B" wp14:editId="1B54D079">
            <wp:extent cx="5943600" cy="7292340"/>
            <wp:effectExtent l="0" t="0" r="0" b="0"/>
            <wp:docPr id="1" name="Picture 1" descr="A screenshot of a video g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screenshot of a video game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292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8439D2" w14:textId="1FCE7D6A" w:rsidR="001A61AF" w:rsidRDefault="001A61AF">
      <w:r>
        <w:br w:type="page"/>
      </w:r>
    </w:p>
    <w:p w14:paraId="4FADFB9C" w14:textId="61DCBAFA" w:rsidR="00133CBA" w:rsidRPr="001A61AF" w:rsidRDefault="001A61AF" w:rsidP="001A61AF">
      <w:pPr>
        <w:pStyle w:val="EndNoteBibliography"/>
        <w:spacing w:after="0" w:line="480" w:lineRule="auto"/>
        <w:jc w:val="both"/>
        <w:rPr>
          <w:rFonts w:ascii="Arial" w:eastAsiaTheme="minorEastAsia" w:hAnsi="Arial" w:cs="Arial"/>
          <w:b/>
          <w:kern w:val="24"/>
        </w:rPr>
      </w:pPr>
      <w:r w:rsidRPr="00F56ED4">
        <w:rPr>
          <w:rFonts w:ascii="Arial" w:eastAsiaTheme="minorEastAsia" w:hAnsi="Arial" w:cs="Arial"/>
          <w:b/>
          <w:kern w:val="24"/>
        </w:rPr>
        <w:lastRenderedPageBreak/>
        <w:t xml:space="preserve">Supplemental Figure 1: Correlation between remote memory freezing behavior and learning or memory-reactivated ensemble density in subregions of the </w:t>
      </w:r>
      <w:r w:rsidRPr="00F56ED4">
        <w:rPr>
          <w:rFonts w:ascii="Arial" w:hAnsi="Arial" w:cs="Arial"/>
          <w:b/>
        </w:rPr>
        <w:t>CeA</w:t>
      </w:r>
      <w:r w:rsidRPr="00F56ED4">
        <w:rPr>
          <w:rFonts w:ascii="Arial" w:hAnsi="Arial" w:cs="Arial"/>
          <w:b/>
          <w:sz w:val="18"/>
        </w:rPr>
        <w:t>C</w:t>
      </w:r>
      <w:r w:rsidRPr="00F56ED4">
        <w:rPr>
          <w:rFonts w:ascii="Arial" w:eastAsiaTheme="minorEastAsia" w:hAnsi="Arial" w:cs="Arial"/>
          <w:kern w:val="24"/>
        </w:rPr>
        <w:t>.  (</w:t>
      </w:r>
      <w:r w:rsidRPr="00F56ED4">
        <w:rPr>
          <w:rFonts w:ascii="Arial" w:eastAsiaTheme="minorEastAsia" w:hAnsi="Arial" w:cs="Arial"/>
          <w:b/>
          <w:kern w:val="24"/>
        </w:rPr>
        <w:t>A</w:t>
      </w:r>
      <w:r w:rsidRPr="00F56ED4">
        <w:rPr>
          <w:rFonts w:ascii="Arial" w:eastAsiaTheme="minorEastAsia" w:hAnsi="Arial" w:cs="Arial"/>
          <w:kern w:val="24"/>
        </w:rPr>
        <w:t xml:space="preserve">) Correlation </w:t>
      </w:r>
      <w:r w:rsidRPr="00F56ED4">
        <w:rPr>
          <w:rFonts w:ascii="Arial" w:hAnsi="Arial" w:cs="Arial"/>
        </w:rPr>
        <w:t>between amount of time spent freezing during memory recall and tdTomato+ counts in context (squares) and fear (circles) groups in the rostral, middle, and caudal subregions of the CeA</w:t>
      </w:r>
      <w:r w:rsidRPr="00F56ED4">
        <w:rPr>
          <w:rFonts w:ascii="Arial" w:hAnsi="Arial" w:cs="Arial"/>
          <w:sz w:val="18"/>
        </w:rPr>
        <w:t xml:space="preserve">C.  </w:t>
      </w:r>
      <w:r w:rsidRPr="00F56ED4">
        <w:rPr>
          <w:rFonts w:ascii="Arial" w:hAnsi="Arial" w:cs="Arial"/>
        </w:rPr>
        <w:t>(</w:t>
      </w:r>
      <w:r w:rsidRPr="00F56ED4">
        <w:rPr>
          <w:rFonts w:ascii="Arial" w:hAnsi="Arial" w:cs="Arial"/>
          <w:b/>
        </w:rPr>
        <w:t>B</w:t>
      </w:r>
      <w:r w:rsidRPr="00F56ED4">
        <w:rPr>
          <w:rFonts w:ascii="Arial" w:hAnsi="Arial" w:cs="Arial"/>
        </w:rPr>
        <w:t xml:space="preserve">) </w:t>
      </w:r>
      <w:r w:rsidRPr="00F56ED4">
        <w:rPr>
          <w:rFonts w:ascii="Arial" w:eastAsiaTheme="minorEastAsia" w:hAnsi="Arial" w:cs="Arial"/>
          <w:kern w:val="24"/>
        </w:rPr>
        <w:t xml:space="preserve">Correlation </w:t>
      </w:r>
      <w:r w:rsidRPr="00F56ED4">
        <w:rPr>
          <w:rFonts w:ascii="Arial" w:hAnsi="Arial" w:cs="Arial"/>
        </w:rPr>
        <w:t>between amount of time spent freezing during memory recall and dual-labeled counts in context (squares) and fear (circles) groups in the rostral, middle, and caudal subregions of the CeA</w:t>
      </w:r>
      <w:r w:rsidRPr="00F56ED4">
        <w:rPr>
          <w:rFonts w:ascii="Arial" w:hAnsi="Arial" w:cs="Arial"/>
          <w:sz w:val="18"/>
        </w:rPr>
        <w:t>C.</w:t>
      </w:r>
      <w:r w:rsidRPr="00F56ED4">
        <w:rPr>
          <w:rFonts w:ascii="Arial" w:hAnsi="Arial" w:cs="Arial"/>
        </w:rPr>
        <w:t xml:space="preserve">  </w:t>
      </w:r>
      <w:r w:rsidRPr="00F56ED4">
        <w:rPr>
          <w:rFonts w:ascii="Arial" w:eastAsiaTheme="minorEastAsia" w:hAnsi="Arial" w:cs="Arial"/>
          <w:kern w:val="24"/>
        </w:rPr>
        <w:t xml:space="preserve">Least squares regression lines are shown along with corresponding Pearson’s coefficients (r).  Fisher’s z transformation was applied to compute r’ values comparing the strength of correlations between groups (see </w:t>
      </w:r>
      <w:r w:rsidRPr="00F56ED4">
        <w:rPr>
          <w:rFonts w:ascii="Arial" w:eastAsiaTheme="minorEastAsia" w:hAnsi="Arial" w:cs="Arial"/>
          <w:b/>
          <w:kern w:val="24"/>
        </w:rPr>
        <w:t>Supplemental Table 2</w:t>
      </w:r>
      <w:r w:rsidRPr="00F56ED4">
        <w:rPr>
          <w:rFonts w:ascii="Arial" w:eastAsiaTheme="minorEastAsia" w:hAnsi="Arial" w:cs="Arial"/>
          <w:kern w:val="24"/>
        </w:rPr>
        <w:t>).</w:t>
      </w:r>
    </w:p>
    <w:sectPr w:rsidR="00133CBA" w:rsidRPr="001A61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1AF"/>
    <w:rsid w:val="00133CBA"/>
    <w:rsid w:val="001A61AF"/>
    <w:rsid w:val="00B27DCF"/>
    <w:rsid w:val="00C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54FBAA"/>
  <w15:chartTrackingRefBased/>
  <w15:docId w15:val="{5B91C6E3-3B6F-47AE-9115-52E1F11FA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color w:val="000000" w:themeColor="text1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NoteBibliography">
    <w:name w:val="EndNote Bibliography"/>
    <w:basedOn w:val="Normal"/>
    <w:link w:val="EndNoteBibliographyChar"/>
    <w:rsid w:val="001A61AF"/>
    <w:pPr>
      <w:spacing w:line="240" w:lineRule="auto"/>
    </w:pPr>
    <w:rPr>
      <w:rFonts w:ascii="Calibri" w:hAnsi="Calibri" w:cs="Calibri"/>
      <w:noProof/>
      <w:color w:val="auto"/>
      <w:kern w:val="0"/>
      <w:sz w:val="22"/>
      <w14:ligatures w14:val="none"/>
    </w:rPr>
  </w:style>
  <w:style w:type="character" w:customStyle="1" w:styleId="EndNoteBibliographyChar">
    <w:name w:val="EndNote Bibliography Char"/>
    <w:basedOn w:val="DefaultParagraphFont"/>
    <w:link w:val="EndNoteBibliography"/>
    <w:rsid w:val="001A61AF"/>
    <w:rPr>
      <w:rFonts w:ascii="Calibri" w:hAnsi="Calibri" w:cs="Calibri"/>
      <w:noProof/>
      <w:color w:val="auto"/>
      <w:kern w:val="0"/>
      <w:sz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Toney, Glenn M</dc:creator>
  <cp:keywords/>
  <dc:description/>
  <cp:lastModifiedBy>Toney, Glenn M</cp:lastModifiedBy>
  <cp:revision>1</cp:revision>
  <dcterms:created xsi:type="dcterms:W3CDTF">2023-09-08T19:32:00Z</dcterms:created>
  <dcterms:modified xsi:type="dcterms:W3CDTF">2023-09-08T19:36:00Z</dcterms:modified>
</cp:coreProperties>
</file>