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F9664" w14:textId="691EDA02" w:rsidR="00116035" w:rsidRPr="009745B8" w:rsidRDefault="00B115B4" w:rsidP="00116035">
      <w:pPr>
        <w:jc w:val="center"/>
        <w:rPr>
          <w:b/>
          <w:bCs/>
          <w:sz w:val="22"/>
          <w:szCs w:val="22"/>
        </w:rPr>
      </w:pPr>
      <w:r w:rsidRPr="009745B8">
        <w:rPr>
          <w:b/>
          <w:bCs/>
          <w:sz w:val="22"/>
          <w:szCs w:val="22"/>
        </w:rPr>
        <w:t>Supplementary Material</w:t>
      </w:r>
    </w:p>
    <w:p w14:paraId="79A768B1" w14:textId="4C75704A" w:rsidR="00116035" w:rsidRPr="009745B8" w:rsidRDefault="00116035" w:rsidP="00075316">
      <w:pPr>
        <w:spacing w:line="480" w:lineRule="auto"/>
        <w:ind w:firstLine="720"/>
        <w:contextualSpacing/>
        <w:rPr>
          <w:sz w:val="22"/>
          <w:szCs w:val="22"/>
        </w:rPr>
      </w:pPr>
      <w:r w:rsidRPr="009745B8">
        <w:rPr>
          <w:sz w:val="22"/>
          <w:szCs w:val="22"/>
        </w:rPr>
        <w:t xml:space="preserve">Sensitivity and power analyses were conducted in R using the packages </w:t>
      </w:r>
      <w:proofErr w:type="spellStart"/>
      <w:r w:rsidRPr="009745B8">
        <w:rPr>
          <w:i/>
          <w:iCs/>
          <w:sz w:val="22"/>
          <w:szCs w:val="22"/>
        </w:rPr>
        <w:t>simr</w:t>
      </w:r>
      <w:proofErr w:type="spellEnd"/>
      <w:r w:rsidRPr="009745B8">
        <w:rPr>
          <w:sz w:val="22"/>
          <w:szCs w:val="22"/>
        </w:rPr>
        <w:t xml:space="preserve"> v.1.0.5 (Green &amp; MacLeod, 2016) and </w:t>
      </w:r>
      <w:r w:rsidRPr="009745B8">
        <w:rPr>
          <w:i/>
          <w:iCs/>
          <w:sz w:val="22"/>
          <w:szCs w:val="22"/>
        </w:rPr>
        <w:t>lme4</w:t>
      </w:r>
      <w:r w:rsidRPr="009745B8">
        <w:rPr>
          <w:sz w:val="22"/>
          <w:szCs w:val="22"/>
        </w:rPr>
        <w:t xml:space="preserve"> v.</w:t>
      </w:r>
      <w:r w:rsidRPr="009745B8">
        <w:rPr>
          <w:rFonts w:eastAsia="Times New Roman"/>
          <w:color w:val="000000" w:themeColor="text1"/>
          <w:sz w:val="22"/>
          <w:szCs w:val="22"/>
        </w:rPr>
        <w:t xml:space="preserve">1.1.27.1 </w:t>
      </w:r>
      <w:r w:rsidRPr="009745B8">
        <w:rPr>
          <w:rFonts w:eastAsia="Times New Roman"/>
          <w:color w:val="000000" w:themeColor="text1"/>
          <w:sz w:val="22"/>
          <w:szCs w:val="22"/>
        </w:rPr>
        <w:fldChar w:fldCharType="begin"/>
      </w:r>
      <w:r w:rsidRPr="009745B8">
        <w:rPr>
          <w:rFonts w:eastAsia="Times New Roman"/>
          <w:color w:val="000000" w:themeColor="text1"/>
          <w:sz w:val="22"/>
          <w:szCs w:val="22"/>
        </w:rPr>
        <w:instrText xml:space="preserve"> ADDIN ZOTERO_ITEM CSL_CITATION {"citationID":"a3eb8oBL","properties":{"formattedCitation":"(Bates et al., 2015)","plainCitation":"(Bates et al., 2015)","noteIndex":0},"citationItems":[{"id":5269,"uris":["http://zotero.org/groups/4265451/items/UI8R35FE"],"itemData":{"id":5269,"type":"article-journal","abstract":"Maximum likelihood or restricted maximum likelihood (REML) estimates of the parameters in linear mixed-eﬀects models can be determined using the lmer function in the lme4 package for R. As for most model-ﬁtting functions in R, the model is described in an lmer call by a formula, in this case including both ﬁxed- and random-eﬀects terms. The formula and data together determine a numerical representation of the model from which the proﬁled deviance or the proﬁled REML criterion can be evaluated as a function of some of the model parameters. The appropriate criterion is optimized, using one of the constrained optimization functions in R, to provide the parameter estimates. We describe the structure of the model, the steps in evaluating the proﬁled deviance or REML criterion, and the structure of classes or types that represents such a model. Suﬃcient detail is included to allow specialization of these structures by users who wish to write functions to ﬁt specialized linear mixed models, such as models incorporating pedigrees or smoothing splines, that are not easily expressible in the formula language used by lmer.","container-title":"Journal of Statistical Software","DOI":"10.18637/jss.v067.i01","ISSN":"1548-7660","issue":"1","journalAbbreviation":"J. Stat. Soft.","language":"en","source":"DOI.org (Crossref)","title":"Fitting linear mixed-effects models using lme4","URL":"http://www.jstatsoft.org/v67/i01/","volume":"67","author":[{"family":"Bates","given":"Douglas"},{"family":"Mächler","given":"Martin"},{"family":"Bolker","given":"Ben"},{"family":"Walker","given":"Steve"}],"accessed":{"date-parts":[["2021",8,25]]},"issued":{"date-parts":[["2015"]]}}}],"schema":"https://github.com/citation-style-language/schema/raw/master/csl-citation.json"} </w:instrText>
      </w:r>
      <w:r w:rsidRPr="009745B8">
        <w:rPr>
          <w:rFonts w:eastAsia="Times New Roman"/>
          <w:color w:val="000000" w:themeColor="text1"/>
          <w:sz w:val="22"/>
          <w:szCs w:val="22"/>
        </w:rPr>
        <w:fldChar w:fldCharType="separate"/>
      </w:r>
      <w:r w:rsidRPr="009745B8">
        <w:rPr>
          <w:sz w:val="22"/>
          <w:szCs w:val="22"/>
        </w:rPr>
        <w:t>(Bates et al., 2015)</w:t>
      </w:r>
      <w:r w:rsidRPr="009745B8">
        <w:rPr>
          <w:rFonts w:eastAsia="Times New Roman"/>
          <w:color w:val="000000" w:themeColor="text1"/>
          <w:sz w:val="22"/>
          <w:szCs w:val="22"/>
        </w:rPr>
        <w:fldChar w:fldCharType="end"/>
      </w:r>
      <w:r w:rsidRPr="009745B8">
        <w:rPr>
          <w:rFonts w:eastAsia="Times New Roman"/>
          <w:color w:val="000000" w:themeColor="text1"/>
          <w:sz w:val="22"/>
          <w:szCs w:val="22"/>
        </w:rPr>
        <w:t xml:space="preserve">. For the sensitivity analyses, mixed effects models fit in </w:t>
      </w:r>
      <w:r w:rsidRPr="009745B8">
        <w:rPr>
          <w:rFonts w:eastAsia="Times New Roman"/>
          <w:i/>
          <w:iCs/>
          <w:color w:val="000000" w:themeColor="text1"/>
          <w:sz w:val="22"/>
          <w:szCs w:val="22"/>
        </w:rPr>
        <w:t xml:space="preserve">lme4 </w:t>
      </w:r>
      <w:r w:rsidRPr="009745B8">
        <w:rPr>
          <w:rFonts w:eastAsia="Times New Roman"/>
          <w:color w:val="000000" w:themeColor="text1"/>
          <w:sz w:val="22"/>
          <w:szCs w:val="22"/>
        </w:rPr>
        <w:t xml:space="preserve">were passed to the </w:t>
      </w:r>
      <w:proofErr w:type="spellStart"/>
      <w:r w:rsidRPr="009745B8">
        <w:rPr>
          <w:rFonts w:eastAsia="Times New Roman"/>
          <w:i/>
          <w:iCs/>
          <w:color w:val="000000" w:themeColor="text1"/>
          <w:sz w:val="22"/>
          <w:szCs w:val="22"/>
        </w:rPr>
        <w:t>simr</w:t>
      </w:r>
      <w:proofErr w:type="spellEnd"/>
      <w:r w:rsidRPr="009745B8">
        <w:rPr>
          <w:rFonts w:eastAsia="Times New Roman"/>
          <w:color w:val="000000" w:themeColor="text1"/>
          <w:sz w:val="22"/>
          <w:szCs w:val="22"/>
        </w:rPr>
        <w:t xml:space="preserve"> function </w:t>
      </w:r>
      <w:proofErr w:type="spellStart"/>
      <w:r w:rsidRPr="009745B8">
        <w:rPr>
          <w:rFonts w:eastAsia="Times New Roman"/>
          <w:i/>
          <w:iCs/>
          <w:color w:val="000000" w:themeColor="text1"/>
          <w:sz w:val="22"/>
          <w:szCs w:val="22"/>
        </w:rPr>
        <w:t>powerSim</w:t>
      </w:r>
      <w:proofErr w:type="spellEnd"/>
      <w:r w:rsidRPr="009745B8">
        <w:rPr>
          <w:rFonts w:eastAsia="Times New Roman"/>
          <w:color w:val="000000" w:themeColor="text1"/>
          <w:sz w:val="22"/>
          <w:szCs w:val="22"/>
        </w:rPr>
        <w:t xml:space="preserve">, with the effect size for the fixed effect of interest iteratively adjusted downward until power dropped to, without falling below, the desired level of 80%. For the post-hoc power curves, mixed effects models with the </w:t>
      </w:r>
      <w:r w:rsidRPr="009745B8">
        <w:rPr>
          <w:rFonts w:eastAsia="Times New Roman"/>
          <w:i/>
          <w:iCs/>
          <w:color w:val="000000" w:themeColor="text1"/>
          <w:sz w:val="22"/>
          <w:szCs w:val="22"/>
        </w:rPr>
        <w:t>observed</w:t>
      </w:r>
      <w:r w:rsidRPr="009745B8">
        <w:rPr>
          <w:rFonts w:eastAsia="Times New Roman"/>
          <w:color w:val="000000" w:themeColor="text1"/>
          <w:sz w:val="22"/>
          <w:szCs w:val="22"/>
        </w:rPr>
        <w:t xml:space="preserve"> effect sizes were passed to the </w:t>
      </w:r>
      <w:proofErr w:type="spellStart"/>
      <w:r w:rsidRPr="009745B8">
        <w:rPr>
          <w:rFonts w:eastAsia="Times New Roman"/>
          <w:i/>
          <w:iCs/>
          <w:color w:val="000000" w:themeColor="text1"/>
          <w:sz w:val="22"/>
          <w:szCs w:val="22"/>
        </w:rPr>
        <w:t>simr</w:t>
      </w:r>
      <w:proofErr w:type="spellEnd"/>
      <w:r w:rsidRPr="009745B8">
        <w:rPr>
          <w:rFonts w:eastAsia="Times New Roman"/>
          <w:color w:val="000000" w:themeColor="text1"/>
          <w:sz w:val="22"/>
          <w:szCs w:val="22"/>
        </w:rPr>
        <w:t xml:space="preserve"> function </w:t>
      </w:r>
      <w:proofErr w:type="spellStart"/>
      <w:r w:rsidRPr="009745B8">
        <w:rPr>
          <w:rFonts w:eastAsia="Times New Roman"/>
          <w:i/>
          <w:iCs/>
          <w:color w:val="000000" w:themeColor="text1"/>
          <w:sz w:val="22"/>
          <w:szCs w:val="22"/>
        </w:rPr>
        <w:t>powerCurve</w:t>
      </w:r>
      <w:proofErr w:type="spellEnd"/>
      <w:r w:rsidRPr="009745B8">
        <w:rPr>
          <w:rFonts w:eastAsia="Times New Roman"/>
          <w:i/>
          <w:iCs/>
          <w:color w:val="000000" w:themeColor="text1"/>
          <w:sz w:val="22"/>
          <w:szCs w:val="22"/>
        </w:rPr>
        <w:t>,</w:t>
      </w:r>
      <w:r w:rsidRPr="009745B8">
        <w:rPr>
          <w:rFonts w:eastAsia="Times New Roman"/>
          <w:color w:val="000000" w:themeColor="text1"/>
          <w:sz w:val="22"/>
          <w:szCs w:val="22"/>
        </w:rPr>
        <w:t xml:space="preserve"> with power evaluated for 5 different sample sizes (evenly spaced from 15-75 for Experiments 1 and 2, and from 20 to 68 for Experiment 3). Alpha was set to 0.05 and simulations to 500 for each result.</w:t>
      </w:r>
      <w:r w:rsidR="00075316" w:rsidRPr="009745B8">
        <w:rPr>
          <w:rFonts w:eastAsia="Times New Roman"/>
          <w:color w:val="000000" w:themeColor="text1"/>
          <w:sz w:val="22"/>
          <w:szCs w:val="22"/>
        </w:rPr>
        <w:t xml:space="preserve"> The figures of the power curves are displayed for each experiment below.</w:t>
      </w:r>
    </w:p>
    <w:p w14:paraId="1E069D34" w14:textId="7049EEC3" w:rsidR="00075316" w:rsidRPr="009745B8" w:rsidRDefault="00075316" w:rsidP="00563D19">
      <w:pPr>
        <w:rPr>
          <w:b/>
          <w:bCs/>
          <w:sz w:val="22"/>
          <w:szCs w:val="22"/>
        </w:rPr>
      </w:pPr>
      <w:r w:rsidRPr="009745B8">
        <w:rPr>
          <w:b/>
          <w:bCs/>
          <w:sz w:val="22"/>
          <w:szCs w:val="22"/>
        </w:rPr>
        <w:t>Figure S</w:t>
      </w:r>
      <w:r w:rsidR="00563D19" w:rsidRPr="009745B8">
        <w:rPr>
          <w:b/>
          <w:bCs/>
          <w:sz w:val="22"/>
          <w:szCs w:val="22"/>
        </w:rPr>
        <w:t>1</w:t>
      </w:r>
    </w:p>
    <w:p w14:paraId="141F624A" w14:textId="5AEBAADC" w:rsidR="00563D19" w:rsidRPr="009745B8" w:rsidRDefault="00043100" w:rsidP="00563D19">
      <w:pPr>
        <w:rPr>
          <w:i/>
          <w:iCs/>
          <w:sz w:val="22"/>
          <w:szCs w:val="22"/>
        </w:rPr>
      </w:pPr>
      <w:r w:rsidRPr="009745B8">
        <w:rPr>
          <w:i/>
          <w:iCs/>
          <w:sz w:val="22"/>
          <w:szCs w:val="22"/>
        </w:rPr>
        <w:t>Power Curve for Experiment 1</w:t>
      </w:r>
    </w:p>
    <w:p w14:paraId="0E2863F5" w14:textId="24A259B6" w:rsidR="00563D19" w:rsidRPr="009745B8" w:rsidRDefault="00661163" w:rsidP="00563D19">
      <w:pPr>
        <w:rPr>
          <w:sz w:val="22"/>
          <w:szCs w:val="22"/>
        </w:rPr>
      </w:pPr>
      <w:r w:rsidRPr="009745B8">
        <w:rPr>
          <w:noProof/>
          <w:sz w:val="22"/>
          <w:szCs w:val="22"/>
        </w:rPr>
        <w:drawing>
          <wp:inline distT="0" distB="0" distL="0" distR="0" wp14:anchorId="7BAD233C" wp14:editId="777E6430">
            <wp:extent cx="4444998" cy="2743200"/>
            <wp:effectExtent l="0" t="0" r="0" b="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6"/>
                    <a:stretch>
                      <a:fillRect/>
                    </a:stretch>
                  </pic:blipFill>
                  <pic:spPr>
                    <a:xfrm>
                      <a:off x="0" y="0"/>
                      <a:ext cx="4444998" cy="2743200"/>
                    </a:xfrm>
                    <a:prstGeom prst="rect">
                      <a:avLst/>
                    </a:prstGeom>
                  </pic:spPr>
                </pic:pic>
              </a:graphicData>
            </a:graphic>
          </wp:inline>
        </w:drawing>
      </w:r>
    </w:p>
    <w:p w14:paraId="03586D64" w14:textId="61AE9E1F" w:rsidR="008601BE" w:rsidRPr="009745B8" w:rsidRDefault="00075316" w:rsidP="00116035">
      <w:pPr>
        <w:rPr>
          <w:sz w:val="22"/>
          <w:szCs w:val="22"/>
        </w:rPr>
      </w:pPr>
      <w:r w:rsidRPr="009745B8">
        <w:rPr>
          <w:i/>
          <w:iCs/>
          <w:sz w:val="22"/>
          <w:szCs w:val="22"/>
        </w:rPr>
        <w:t>Note.</w:t>
      </w:r>
      <w:r w:rsidRPr="009745B8">
        <w:rPr>
          <w:sz w:val="22"/>
          <w:szCs w:val="22"/>
        </w:rPr>
        <w:t xml:space="preserve"> </w:t>
      </w:r>
      <w:r w:rsidR="00116035" w:rsidRPr="009745B8">
        <w:rPr>
          <w:sz w:val="22"/>
          <w:szCs w:val="22"/>
        </w:rPr>
        <w:t xml:space="preserve">Power to detect a difference in final List 1 recall depending on List 2 recall for items recalled in the interpolated phase in the A-B, A-C </w:t>
      </w:r>
      <w:r w:rsidR="0017354B">
        <w:rPr>
          <w:sz w:val="22"/>
          <w:szCs w:val="22"/>
        </w:rPr>
        <w:t>condition including testing without feedback</w:t>
      </w:r>
      <w:r w:rsidR="00116035" w:rsidRPr="009745B8">
        <w:rPr>
          <w:sz w:val="22"/>
          <w:szCs w:val="22"/>
        </w:rPr>
        <w:t>, with an effect size of odds ratio (OR) = 3.43. Sample sizes evaluated for N = 15-75. Power = 80% at approximately N = 40.</w:t>
      </w:r>
    </w:p>
    <w:p w14:paraId="76998874" w14:textId="7B14BE5A" w:rsidR="00116035" w:rsidRDefault="00116035" w:rsidP="00116035">
      <w:pPr>
        <w:rPr>
          <w:sz w:val="22"/>
          <w:szCs w:val="22"/>
        </w:rPr>
      </w:pPr>
    </w:p>
    <w:p w14:paraId="2BB29A47" w14:textId="77777777" w:rsidR="009745B8" w:rsidRDefault="009745B8" w:rsidP="00116035">
      <w:pPr>
        <w:rPr>
          <w:sz w:val="22"/>
          <w:szCs w:val="22"/>
        </w:rPr>
      </w:pPr>
    </w:p>
    <w:p w14:paraId="00594954" w14:textId="77777777" w:rsidR="009745B8" w:rsidRDefault="009745B8" w:rsidP="00116035">
      <w:pPr>
        <w:rPr>
          <w:sz w:val="22"/>
          <w:szCs w:val="22"/>
        </w:rPr>
      </w:pPr>
    </w:p>
    <w:p w14:paraId="5D292D15" w14:textId="77777777" w:rsidR="009745B8" w:rsidRPr="009745B8" w:rsidRDefault="009745B8" w:rsidP="00116035">
      <w:pPr>
        <w:rPr>
          <w:sz w:val="22"/>
          <w:szCs w:val="22"/>
        </w:rPr>
      </w:pPr>
    </w:p>
    <w:p w14:paraId="65D77868" w14:textId="16331569" w:rsidR="00116035" w:rsidRPr="009745B8" w:rsidRDefault="00116035" w:rsidP="00116035">
      <w:pPr>
        <w:rPr>
          <w:sz w:val="22"/>
          <w:szCs w:val="22"/>
        </w:rPr>
      </w:pPr>
    </w:p>
    <w:p w14:paraId="7FA9E5D1" w14:textId="0A92394E" w:rsidR="00075316" w:rsidRPr="009745B8" w:rsidRDefault="00075316" w:rsidP="00075316">
      <w:pPr>
        <w:rPr>
          <w:b/>
          <w:bCs/>
          <w:sz w:val="22"/>
          <w:szCs w:val="22"/>
        </w:rPr>
      </w:pPr>
      <w:r w:rsidRPr="009745B8">
        <w:rPr>
          <w:b/>
          <w:bCs/>
          <w:sz w:val="22"/>
          <w:szCs w:val="22"/>
        </w:rPr>
        <w:lastRenderedPageBreak/>
        <w:t>Figure S2</w:t>
      </w:r>
    </w:p>
    <w:p w14:paraId="33E278F0" w14:textId="297D89A9" w:rsidR="00075316" w:rsidRPr="009745B8" w:rsidRDefault="00075316" w:rsidP="00075316">
      <w:pPr>
        <w:rPr>
          <w:i/>
          <w:iCs/>
          <w:sz w:val="22"/>
          <w:szCs w:val="22"/>
        </w:rPr>
      </w:pPr>
      <w:r w:rsidRPr="009745B8">
        <w:rPr>
          <w:i/>
          <w:iCs/>
          <w:sz w:val="22"/>
          <w:szCs w:val="22"/>
        </w:rPr>
        <w:t>Power Curve for Experiment 2</w:t>
      </w:r>
    </w:p>
    <w:p w14:paraId="189DE0E5" w14:textId="7DB1C2CA" w:rsidR="00136B27" w:rsidRPr="009745B8" w:rsidRDefault="00661163" w:rsidP="00563D19">
      <w:pPr>
        <w:rPr>
          <w:sz w:val="22"/>
          <w:szCs w:val="22"/>
        </w:rPr>
      </w:pPr>
      <w:r w:rsidRPr="009745B8">
        <w:rPr>
          <w:noProof/>
          <w:sz w:val="22"/>
          <w:szCs w:val="22"/>
        </w:rPr>
        <w:drawing>
          <wp:inline distT="0" distB="0" distL="0" distR="0" wp14:anchorId="278AC3A3" wp14:editId="3A9DB29B">
            <wp:extent cx="4445000" cy="2743200"/>
            <wp:effectExtent l="0" t="0" r="0" b="0"/>
            <wp:docPr id="2" name="Picture 2" descr="Chart, line 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 scatter chart&#10;&#10;Description automatically generated"/>
                    <pic:cNvPicPr/>
                  </pic:nvPicPr>
                  <pic:blipFill>
                    <a:blip r:embed="rId7"/>
                    <a:stretch>
                      <a:fillRect/>
                    </a:stretch>
                  </pic:blipFill>
                  <pic:spPr>
                    <a:xfrm>
                      <a:off x="0" y="0"/>
                      <a:ext cx="4445000" cy="2743200"/>
                    </a:xfrm>
                    <a:prstGeom prst="rect">
                      <a:avLst/>
                    </a:prstGeom>
                  </pic:spPr>
                </pic:pic>
              </a:graphicData>
            </a:graphic>
          </wp:inline>
        </w:drawing>
      </w:r>
    </w:p>
    <w:p w14:paraId="50213F81" w14:textId="2ECF5535" w:rsidR="008601BE" w:rsidRPr="009745B8" w:rsidRDefault="00075316" w:rsidP="00116035">
      <w:pPr>
        <w:rPr>
          <w:sz w:val="22"/>
          <w:szCs w:val="22"/>
        </w:rPr>
      </w:pPr>
      <w:r w:rsidRPr="009745B8">
        <w:rPr>
          <w:i/>
          <w:iCs/>
          <w:sz w:val="22"/>
          <w:szCs w:val="22"/>
        </w:rPr>
        <w:t>Note.</w:t>
      </w:r>
      <w:r w:rsidRPr="009745B8">
        <w:rPr>
          <w:sz w:val="22"/>
          <w:szCs w:val="22"/>
        </w:rPr>
        <w:t xml:space="preserve"> </w:t>
      </w:r>
      <w:r w:rsidR="00116035" w:rsidRPr="009745B8">
        <w:rPr>
          <w:sz w:val="22"/>
          <w:szCs w:val="22"/>
        </w:rPr>
        <w:t xml:space="preserve">Power to detect a difference in final List 1 recall depending on List 2 recall for items recalled in the interpolated phase in the A-B, A-C </w:t>
      </w:r>
      <w:r w:rsidR="0017354B">
        <w:rPr>
          <w:sz w:val="22"/>
          <w:szCs w:val="22"/>
        </w:rPr>
        <w:t>condition including testing without feedback</w:t>
      </w:r>
      <w:r w:rsidR="00116035" w:rsidRPr="009745B8">
        <w:rPr>
          <w:sz w:val="22"/>
          <w:szCs w:val="22"/>
        </w:rPr>
        <w:t>, with an effect size of odds ratio (OR) = 4.45. Sample sizes evaluated for N = 15-75. Power = 80% at approximately N = 70.</w:t>
      </w:r>
    </w:p>
    <w:p w14:paraId="2DF7170B" w14:textId="77777777" w:rsidR="009745B8" w:rsidRDefault="009745B8" w:rsidP="00075316">
      <w:pPr>
        <w:rPr>
          <w:b/>
          <w:bCs/>
          <w:sz w:val="22"/>
          <w:szCs w:val="22"/>
        </w:rPr>
      </w:pPr>
    </w:p>
    <w:p w14:paraId="763D00B9" w14:textId="58B4DFB5" w:rsidR="00075316" w:rsidRPr="009745B8" w:rsidRDefault="00075316" w:rsidP="00075316">
      <w:pPr>
        <w:rPr>
          <w:b/>
          <w:bCs/>
          <w:sz w:val="22"/>
          <w:szCs w:val="22"/>
        </w:rPr>
      </w:pPr>
      <w:r w:rsidRPr="009745B8">
        <w:rPr>
          <w:b/>
          <w:bCs/>
          <w:sz w:val="22"/>
          <w:szCs w:val="22"/>
        </w:rPr>
        <w:t xml:space="preserve">Figure S3 </w:t>
      </w:r>
    </w:p>
    <w:p w14:paraId="1D51AC99" w14:textId="3DD61053" w:rsidR="00075316" w:rsidRPr="009745B8" w:rsidRDefault="00075316" w:rsidP="00075316">
      <w:pPr>
        <w:rPr>
          <w:i/>
          <w:iCs/>
          <w:sz w:val="22"/>
          <w:szCs w:val="22"/>
        </w:rPr>
      </w:pPr>
      <w:r w:rsidRPr="009745B8">
        <w:rPr>
          <w:i/>
          <w:iCs/>
          <w:sz w:val="22"/>
          <w:szCs w:val="22"/>
        </w:rPr>
        <w:t>Power Curve for Experiment 3</w:t>
      </w:r>
    </w:p>
    <w:p w14:paraId="2090B917" w14:textId="37431658" w:rsidR="00136B27" w:rsidRPr="009745B8" w:rsidRDefault="008601BE" w:rsidP="00563D19">
      <w:pPr>
        <w:rPr>
          <w:sz w:val="22"/>
          <w:szCs w:val="22"/>
        </w:rPr>
      </w:pPr>
      <w:r w:rsidRPr="009745B8">
        <w:rPr>
          <w:noProof/>
          <w:sz w:val="22"/>
          <w:szCs w:val="22"/>
        </w:rPr>
        <w:drawing>
          <wp:inline distT="0" distB="0" distL="0" distR="0" wp14:anchorId="7F69A96B" wp14:editId="18469BF8">
            <wp:extent cx="4445000" cy="2743200"/>
            <wp:effectExtent l="0" t="0" r="0" b="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8"/>
                    <a:stretch>
                      <a:fillRect/>
                    </a:stretch>
                  </pic:blipFill>
                  <pic:spPr>
                    <a:xfrm>
                      <a:off x="0" y="0"/>
                      <a:ext cx="4445000" cy="2743200"/>
                    </a:xfrm>
                    <a:prstGeom prst="rect">
                      <a:avLst/>
                    </a:prstGeom>
                  </pic:spPr>
                </pic:pic>
              </a:graphicData>
            </a:graphic>
          </wp:inline>
        </w:drawing>
      </w:r>
    </w:p>
    <w:p w14:paraId="5B7A9D8B" w14:textId="1BCDDF2C" w:rsidR="009745B8" w:rsidRPr="009745B8" w:rsidRDefault="00075316" w:rsidP="00116035">
      <w:pPr>
        <w:rPr>
          <w:sz w:val="22"/>
          <w:szCs w:val="22"/>
        </w:rPr>
        <w:sectPr w:rsidR="009745B8" w:rsidRPr="009745B8">
          <w:headerReference w:type="default" r:id="rId9"/>
          <w:pgSz w:w="12240" w:h="15840"/>
          <w:pgMar w:top="1440" w:right="1440" w:bottom="1440" w:left="1440" w:header="720" w:footer="720" w:gutter="0"/>
          <w:cols w:space="720"/>
          <w:docGrid w:linePitch="360"/>
        </w:sectPr>
      </w:pPr>
      <w:r w:rsidRPr="009745B8">
        <w:rPr>
          <w:i/>
          <w:iCs/>
          <w:sz w:val="22"/>
          <w:szCs w:val="22"/>
        </w:rPr>
        <w:t>Note.</w:t>
      </w:r>
      <w:r w:rsidRPr="009745B8">
        <w:rPr>
          <w:sz w:val="22"/>
          <w:szCs w:val="22"/>
        </w:rPr>
        <w:t xml:space="preserve"> </w:t>
      </w:r>
      <w:r w:rsidR="00116035" w:rsidRPr="009745B8">
        <w:rPr>
          <w:sz w:val="22"/>
          <w:szCs w:val="22"/>
        </w:rPr>
        <w:t>Power to detect a difference in final List 1 recall depending on List 2 recall for items recalled in the interpolated phase in the A-B, A-C condition</w:t>
      </w:r>
      <w:r w:rsidR="0017354B">
        <w:rPr>
          <w:sz w:val="22"/>
          <w:szCs w:val="22"/>
        </w:rPr>
        <w:t xml:space="preserve"> including testing without feedback</w:t>
      </w:r>
      <w:r w:rsidR="00116035" w:rsidRPr="009745B8">
        <w:rPr>
          <w:sz w:val="22"/>
          <w:szCs w:val="22"/>
        </w:rPr>
        <w:t>, with an effect size of odds ratio (OR) = 5.51. Sample sizes evaluated for N = 12-68. Power = 80% at approximately N = 32.</w:t>
      </w:r>
    </w:p>
    <w:p w14:paraId="6EC4DDE6" w14:textId="4F0D72F2" w:rsidR="00116035" w:rsidRPr="009745B8" w:rsidRDefault="00116035" w:rsidP="00116035">
      <w:pPr>
        <w:jc w:val="center"/>
        <w:rPr>
          <w:b/>
          <w:bCs/>
          <w:sz w:val="22"/>
          <w:szCs w:val="22"/>
        </w:rPr>
      </w:pPr>
      <w:r w:rsidRPr="009745B8">
        <w:rPr>
          <w:b/>
          <w:bCs/>
          <w:sz w:val="22"/>
          <w:szCs w:val="22"/>
        </w:rPr>
        <w:lastRenderedPageBreak/>
        <w:t>References</w:t>
      </w:r>
    </w:p>
    <w:p w14:paraId="53909D3A" w14:textId="48844097" w:rsidR="00116035" w:rsidRPr="009745B8" w:rsidRDefault="00116035" w:rsidP="00116035">
      <w:pPr>
        <w:spacing w:line="480" w:lineRule="auto"/>
        <w:ind w:left="720" w:hanging="720"/>
        <w:rPr>
          <w:sz w:val="22"/>
          <w:szCs w:val="22"/>
        </w:rPr>
      </w:pPr>
      <w:r w:rsidRPr="009745B8">
        <w:rPr>
          <w:sz w:val="22"/>
          <w:szCs w:val="22"/>
        </w:rPr>
        <w:t xml:space="preserve">Bates, D., </w:t>
      </w:r>
      <w:proofErr w:type="spellStart"/>
      <w:r w:rsidRPr="009745B8">
        <w:rPr>
          <w:sz w:val="22"/>
          <w:szCs w:val="22"/>
        </w:rPr>
        <w:t>Mächler</w:t>
      </w:r>
      <w:proofErr w:type="spellEnd"/>
      <w:r w:rsidRPr="009745B8">
        <w:rPr>
          <w:sz w:val="22"/>
          <w:szCs w:val="22"/>
        </w:rPr>
        <w:t xml:space="preserve">, M., </w:t>
      </w:r>
      <w:proofErr w:type="spellStart"/>
      <w:r w:rsidRPr="009745B8">
        <w:rPr>
          <w:sz w:val="22"/>
          <w:szCs w:val="22"/>
        </w:rPr>
        <w:t>Bolker</w:t>
      </w:r>
      <w:proofErr w:type="spellEnd"/>
      <w:r w:rsidRPr="009745B8">
        <w:rPr>
          <w:sz w:val="22"/>
          <w:szCs w:val="22"/>
        </w:rPr>
        <w:t xml:space="preserve">, B., &amp; Walker, S. (2015). Fitting linear mixed-effects models using lme4. </w:t>
      </w:r>
      <w:r w:rsidRPr="009745B8">
        <w:rPr>
          <w:i/>
          <w:sz w:val="22"/>
          <w:szCs w:val="22"/>
        </w:rPr>
        <w:t>Journal of Statistical Software, 67</w:t>
      </w:r>
      <w:r w:rsidRPr="009745B8">
        <w:rPr>
          <w:sz w:val="22"/>
          <w:szCs w:val="22"/>
        </w:rPr>
        <w:t>, 1-48.</w:t>
      </w:r>
    </w:p>
    <w:p w14:paraId="56776136" w14:textId="4A3AF9DE" w:rsidR="00116035" w:rsidRPr="009745B8" w:rsidRDefault="00116035" w:rsidP="00116035">
      <w:pPr>
        <w:autoSpaceDE w:val="0"/>
        <w:autoSpaceDN w:val="0"/>
        <w:adjustRightInd w:val="0"/>
        <w:spacing w:line="480" w:lineRule="auto"/>
        <w:ind w:left="720" w:hanging="720"/>
        <w:contextualSpacing/>
        <w:rPr>
          <w:sz w:val="22"/>
          <w:szCs w:val="22"/>
        </w:rPr>
      </w:pPr>
      <w:r w:rsidRPr="009745B8">
        <w:rPr>
          <w:sz w:val="22"/>
          <w:szCs w:val="22"/>
        </w:rPr>
        <w:t xml:space="preserve">Green, P., &amp; MacLeod, C. J. </w:t>
      </w:r>
      <w:proofErr w:type="spellStart"/>
      <w:r w:rsidRPr="009745B8">
        <w:rPr>
          <w:sz w:val="22"/>
          <w:szCs w:val="22"/>
        </w:rPr>
        <w:t>simr</w:t>
      </w:r>
      <w:proofErr w:type="spellEnd"/>
      <w:r w:rsidRPr="009745B8">
        <w:rPr>
          <w:sz w:val="22"/>
          <w:szCs w:val="22"/>
        </w:rPr>
        <w:t xml:space="preserve">: an R package for power analysis of generalized linear mixed models by simulation. </w:t>
      </w:r>
      <w:r w:rsidRPr="009745B8">
        <w:rPr>
          <w:i/>
          <w:iCs/>
          <w:sz w:val="22"/>
          <w:szCs w:val="22"/>
        </w:rPr>
        <w:t>Methods in Ecology and Evolution, 7(4)</w:t>
      </w:r>
      <w:r w:rsidRPr="009745B8">
        <w:rPr>
          <w:sz w:val="22"/>
          <w:szCs w:val="22"/>
        </w:rPr>
        <w:t>, 493-498.</w:t>
      </w:r>
    </w:p>
    <w:p w14:paraId="51FF9EAE" w14:textId="77777777" w:rsidR="00116035" w:rsidRPr="009745B8" w:rsidRDefault="00116035" w:rsidP="00563D19">
      <w:pPr>
        <w:rPr>
          <w:sz w:val="22"/>
          <w:szCs w:val="22"/>
        </w:rPr>
      </w:pPr>
    </w:p>
    <w:sectPr w:rsidR="00116035" w:rsidRPr="009745B8" w:rsidSect="009745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9A4B8" w14:textId="77777777" w:rsidR="002E5609" w:rsidRDefault="002E5609" w:rsidP="00B115B4">
      <w:pPr>
        <w:spacing w:after="0"/>
      </w:pPr>
      <w:r>
        <w:separator/>
      </w:r>
    </w:p>
  </w:endnote>
  <w:endnote w:type="continuationSeparator" w:id="0">
    <w:p w14:paraId="76F4E2E5" w14:textId="77777777" w:rsidR="002E5609" w:rsidRDefault="002E5609" w:rsidP="00B115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10FE8" w14:textId="77777777" w:rsidR="002E5609" w:rsidRDefault="002E5609" w:rsidP="00B115B4">
      <w:pPr>
        <w:spacing w:after="0"/>
      </w:pPr>
      <w:r>
        <w:separator/>
      </w:r>
    </w:p>
  </w:footnote>
  <w:footnote w:type="continuationSeparator" w:id="0">
    <w:p w14:paraId="6DD70473" w14:textId="77777777" w:rsidR="002E5609" w:rsidRDefault="002E5609" w:rsidP="00B115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9988" w14:textId="66748BA2" w:rsidR="00B115B4" w:rsidRPr="009745B8" w:rsidRDefault="00B115B4" w:rsidP="00B115B4">
    <w:pPr>
      <w:pStyle w:val="Header"/>
      <w:rPr>
        <w:sz w:val="22"/>
        <w:szCs w:val="22"/>
      </w:rPr>
    </w:pPr>
    <w:r w:rsidRPr="009745B8">
      <w:rPr>
        <w:sz w:val="22"/>
        <w:szCs w:val="22"/>
      </w:rPr>
      <w:t>INTERPOLATED RETRIEVAL AND INTEGRATION</w:t>
    </w:r>
    <w:r w:rsidRPr="009745B8">
      <w:rPr>
        <w:sz w:val="22"/>
        <w:szCs w:val="22"/>
      </w:rPr>
      <w:tab/>
    </w:r>
    <w:sdt>
      <w:sdtPr>
        <w:rPr>
          <w:sz w:val="22"/>
          <w:szCs w:val="22"/>
        </w:rPr>
        <w:id w:val="427542786"/>
        <w:docPartObj>
          <w:docPartGallery w:val="Page Numbers (Top of Page)"/>
          <w:docPartUnique/>
        </w:docPartObj>
      </w:sdtPr>
      <w:sdtEndPr>
        <w:rPr>
          <w:noProof/>
        </w:rPr>
      </w:sdtEndPr>
      <w:sdtContent>
        <w:r w:rsidRPr="009745B8">
          <w:rPr>
            <w:sz w:val="22"/>
            <w:szCs w:val="22"/>
          </w:rPr>
          <w:fldChar w:fldCharType="begin"/>
        </w:r>
        <w:r w:rsidRPr="009745B8">
          <w:rPr>
            <w:sz w:val="22"/>
            <w:szCs w:val="22"/>
          </w:rPr>
          <w:instrText xml:space="preserve"> PAGE   \* MERGEFORMAT </w:instrText>
        </w:r>
        <w:r w:rsidRPr="009745B8">
          <w:rPr>
            <w:sz w:val="22"/>
            <w:szCs w:val="22"/>
          </w:rPr>
          <w:fldChar w:fldCharType="separate"/>
        </w:r>
        <w:r w:rsidRPr="009745B8">
          <w:rPr>
            <w:noProof/>
            <w:sz w:val="22"/>
            <w:szCs w:val="22"/>
          </w:rPr>
          <w:t>2</w:t>
        </w:r>
        <w:r w:rsidRPr="009745B8">
          <w:rPr>
            <w:noProof/>
            <w:sz w:val="22"/>
            <w:szCs w:val="22"/>
          </w:rPr>
          <w:fldChar w:fldCharType="end"/>
        </w:r>
      </w:sdtContent>
    </w:sdt>
  </w:p>
  <w:p w14:paraId="2D82A173" w14:textId="1BB74039" w:rsidR="00B115B4" w:rsidRDefault="00B115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B4"/>
    <w:rsid w:val="00043100"/>
    <w:rsid w:val="00075316"/>
    <w:rsid w:val="00086D8B"/>
    <w:rsid w:val="00116035"/>
    <w:rsid w:val="00136B27"/>
    <w:rsid w:val="0017354B"/>
    <w:rsid w:val="00231B95"/>
    <w:rsid w:val="002E5609"/>
    <w:rsid w:val="00511EBE"/>
    <w:rsid w:val="00563D19"/>
    <w:rsid w:val="00661163"/>
    <w:rsid w:val="007236F7"/>
    <w:rsid w:val="00782ECE"/>
    <w:rsid w:val="008601BE"/>
    <w:rsid w:val="008E50C7"/>
    <w:rsid w:val="009745B8"/>
    <w:rsid w:val="00B115B4"/>
    <w:rsid w:val="00D0232E"/>
    <w:rsid w:val="00EF7145"/>
    <w:rsid w:val="00F77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81EF73"/>
  <w14:defaultImageDpi w14:val="32767"/>
  <w15:chartTrackingRefBased/>
  <w15:docId w15:val="{DEB0603E-9156-437A-B4AD-90EE752B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5B4"/>
    <w:pPr>
      <w:tabs>
        <w:tab w:val="center" w:pos="4680"/>
        <w:tab w:val="right" w:pos="9360"/>
      </w:tabs>
      <w:spacing w:after="0"/>
    </w:pPr>
  </w:style>
  <w:style w:type="character" w:customStyle="1" w:styleId="HeaderChar">
    <w:name w:val="Header Char"/>
    <w:basedOn w:val="DefaultParagraphFont"/>
    <w:link w:val="Header"/>
    <w:uiPriority w:val="99"/>
    <w:rsid w:val="00B115B4"/>
  </w:style>
  <w:style w:type="paragraph" w:styleId="Footer">
    <w:name w:val="footer"/>
    <w:basedOn w:val="Normal"/>
    <w:link w:val="FooterChar"/>
    <w:uiPriority w:val="99"/>
    <w:unhideWhenUsed/>
    <w:rsid w:val="00B115B4"/>
    <w:pPr>
      <w:tabs>
        <w:tab w:val="center" w:pos="4680"/>
        <w:tab w:val="right" w:pos="9360"/>
      </w:tabs>
      <w:spacing w:after="0"/>
    </w:pPr>
  </w:style>
  <w:style w:type="character" w:customStyle="1" w:styleId="FooterChar">
    <w:name w:val="Footer Char"/>
    <w:basedOn w:val="DefaultParagraphFont"/>
    <w:link w:val="Footer"/>
    <w:uiPriority w:val="99"/>
    <w:rsid w:val="00B115B4"/>
  </w:style>
  <w:style w:type="paragraph" w:styleId="ListParagraph">
    <w:name w:val="List Paragraph"/>
    <w:basedOn w:val="Normal"/>
    <w:uiPriority w:val="34"/>
    <w:qFormat/>
    <w:rsid w:val="00563D19"/>
    <w:pPr>
      <w:ind w:left="720"/>
      <w:contextualSpacing/>
    </w:pPr>
  </w:style>
  <w:style w:type="table" w:styleId="TableGrid">
    <w:name w:val="Table Grid"/>
    <w:basedOn w:val="TableNormal"/>
    <w:uiPriority w:val="39"/>
    <w:rsid w:val="009745B8"/>
    <w:pPr>
      <w:spacing w:after="0"/>
    </w:pPr>
    <w:rPr>
      <w:rFonts w:cs="Times New Roman (Body C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Wahlheim</dc:creator>
  <cp:keywords/>
  <dc:description/>
  <cp:lastModifiedBy>Bojana Geric</cp:lastModifiedBy>
  <cp:revision>2</cp:revision>
  <dcterms:created xsi:type="dcterms:W3CDTF">2023-07-11T08:28:00Z</dcterms:created>
  <dcterms:modified xsi:type="dcterms:W3CDTF">2023-07-11T08:28:00Z</dcterms:modified>
</cp:coreProperties>
</file>