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33D18" w14:textId="27E5735E" w:rsidR="004150E5" w:rsidRDefault="004150E5" w:rsidP="004150E5">
      <w:pPr>
        <w:rPr>
          <w:rFonts w:cs="Times New Roman"/>
          <w:i/>
          <w:szCs w:val="24"/>
          <w:lang w:val="en-US"/>
        </w:rPr>
      </w:pPr>
      <w:r>
        <w:rPr>
          <w:rFonts w:cs="Times New Roman"/>
          <w:b/>
          <w:i/>
          <w:szCs w:val="24"/>
          <w:lang w:val="en-US"/>
        </w:rPr>
        <w:t>Supplementary Figure 1</w:t>
      </w:r>
      <w:r w:rsidRPr="00FD5915">
        <w:rPr>
          <w:rFonts w:cs="Times New Roman"/>
          <w:b/>
          <w:i/>
          <w:szCs w:val="24"/>
          <w:lang w:val="en-US"/>
        </w:rPr>
        <w:t xml:space="preserve">: </w:t>
      </w:r>
      <w:r w:rsidRPr="00FD5915">
        <w:rPr>
          <w:rFonts w:cs="Times New Roman"/>
          <w:i/>
          <w:szCs w:val="24"/>
          <w:lang w:val="en-US"/>
        </w:rPr>
        <w:t>Recombinant adeno-associated viruses (</w:t>
      </w:r>
      <w:proofErr w:type="spellStart"/>
      <w:r w:rsidRPr="00FD5915">
        <w:rPr>
          <w:rFonts w:cs="Times New Roman"/>
          <w:i/>
          <w:szCs w:val="24"/>
          <w:lang w:val="en-US"/>
        </w:rPr>
        <w:t>rAAV</w:t>
      </w:r>
      <w:r w:rsidR="009F6BDE">
        <w:rPr>
          <w:rFonts w:cs="Times New Roman"/>
          <w:i/>
          <w:szCs w:val="24"/>
          <w:lang w:val="en-US"/>
        </w:rPr>
        <w:t>s</w:t>
      </w:r>
      <w:proofErr w:type="spellEnd"/>
      <w:r w:rsidRPr="00FD5915">
        <w:rPr>
          <w:rFonts w:cs="Times New Roman"/>
          <w:i/>
          <w:szCs w:val="24"/>
          <w:lang w:val="en-US"/>
        </w:rPr>
        <w:t xml:space="preserve">) transfected also non-pyramidal cells. </w:t>
      </w:r>
      <w:r w:rsidRPr="00FD5915">
        <w:rPr>
          <w:rFonts w:cs="Times New Roman"/>
          <w:b/>
          <w:i/>
          <w:szCs w:val="24"/>
          <w:lang w:val="en-US"/>
        </w:rPr>
        <w:t xml:space="preserve">A) </w:t>
      </w:r>
      <w:r w:rsidRPr="00FD5915">
        <w:rPr>
          <w:rFonts w:cs="Times New Roman"/>
          <w:i/>
          <w:szCs w:val="24"/>
          <w:lang w:val="en-US"/>
        </w:rPr>
        <w:t>In addition to pyramidal cells, non-pyramidal cells were labeled in close proximity to the viral injections in CA1. The dotted line represent</w:t>
      </w:r>
      <w:r w:rsidR="009F6BDE">
        <w:rPr>
          <w:rFonts w:cs="Times New Roman"/>
          <w:i/>
          <w:szCs w:val="24"/>
          <w:lang w:val="en-US"/>
        </w:rPr>
        <w:t>s</w:t>
      </w:r>
      <w:r w:rsidRPr="00FD5915">
        <w:rPr>
          <w:rFonts w:cs="Times New Roman"/>
          <w:i/>
          <w:szCs w:val="24"/>
          <w:lang w:val="en-US"/>
        </w:rPr>
        <w:t xml:space="preserve"> the pyramidal layer. Non-pyramidal cells were labeled above the pyramidal layer, in stratum </w:t>
      </w:r>
      <w:proofErr w:type="spellStart"/>
      <w:r w:rsidRPr="00FD5915">
        <w:rPr>
          <w:rFonts w:cs="Times New Roman"/>
          <w:i/>
          <w:szCs w:val="24"/>
          <w:lang w:val="en-US"/>
        </w:rPr>
        <w:t>oriens</w:t>
      </w:r>
      <w:proofErr w:type="spellEnd"/>
      <w:r w:rsidRPr="00FD5915">
        <w:rPr>
          <w:rFonts w:cs="Times New Roman"/>
          <w:i/>
          <w:szCs w:val="24"/>
          <w:lang w:val="en-US"/>
        </w:rPr>
        <w:t xml:space="preserve">, and below in stratum </w:t>
      </w:r>
      <w:proofErr w:type="spellStart"/>
      <w:r w:rsidRPr="00FD5915">
        <w:rPr>
          <w:rFonts w:cs="Times New Roman"/>
          <w:i/>
          <w:szCs w:val="24"/>
          <w:lang w:val="en-US"/>
        </w:rPr>
        <w:t>radiatum</w:t>
      </w:r>
      <w:proofErr w:type="spellEnd"/>
      <w:r>
        <w:rPr>
          <w:rFonts w:cs="Times New Roman"/>
          <w:i/>
          <w:szCs w:val="24"/>
          <w:lang w:val="en-US"/>
        </w:rPr>
        <w:t xml:space="preserve"> and stratum </w:t>
      </w:r>
      <w:proofErr w:type="spellStart"/>
      <w:r>
        <w:rPr>
          <w:rFonts w:cs="Times New Roman"/>
          <w:i/>
          <w:szCs w:val="24"/>
          <w:lang w:val="en-US"/>
        </w:rPr>
        <w:t>lacunosum-moleculare</w:t>
      </w:r>
      <w:proofErr w:type="spellEnd"/>
      <w:r w:rsidRPr="00FD5915">
        <w:rPr>
          <w:rFonts w:cs="Times New Roman"/>
          <w:i/>
          <w:szCs w:val="24"/>
          <w:lang w:val="en-US"/>
        </w:rPr>
        <w:t>. Scale bar 50 µm.</w:t>
      </w:r>
    </w:p>
    <w:p w14:paraId="613BC897" w14:textId="77777777" w:rsidR="004150E5" w:rsidRDefault="004150E5" w:rsidP="004150E5">
      <w:pPr>
        <w:rPr>
          <w:rFonts w:cs="Times New Roman"/>
          <w:i/>
          <w:szCs w:val="24"/>
          <w:lang w:val="en-US"/>
        </w:rPr>
      </w:pPr>
    </w:p>
    <w:p w14:paraId="4D8B20E5" w14:textId="77777777" w:rsidR="004150E5" w:rsidRDefault="004150E5" w:rsidP="004150E5">
      <w:pPr>
        <w:rPr>
          <w:rFonts w:cs="Times New Roman"/>
          <w:i/>
          <w:szCs w:val="24"/>
          <w:lang w:val="en-US"/>
        </w:rPr>
      </w:pPr>
      <w:r>
        <w:rPr>
          <w:rFonts w:cs="Times New Roman"/>
          <w:b/>
          <w:i/>
          <w:szCs w:val="24"/>
          <w:lang w:val="en-US"/>
        </w:rPr>
        <w:t>Supplementary Figure 2</w:t>
      </w:r>
      <w:r w:rsidRPr="00FD5915">
        <w:rPr>
          <w:rFonts w:cs="Times New Roman"/>
          <w:b/>
          <w:i/>
          <w:szCs w:val="24"/>
          <w:lang w:val="en-US"/>
        </w:rPr>
        <w:t>:</w:t>
      </w:r>
      <w:r w:rsidRPr="00FD5915">
        <w:rPr>
          <w:rFonts w:cs="Times New Roman"/>
          <w:i/>
          <w:szCs w:val="24"/>
          <w:lang w:val="en-US"/>
        </w:rPr>
        <w:t xml:space="preserve"> The growth hormone (GH) manipulations did not affect the weight of the animals, nor swim speed or path length in the water maze. </w:t>
      </w:r>
      <w:r w:rsidRPr="00FD5915">
        <w:rPr>
          <w:rFonts w:cs="Times New Roman"/>
          <w:b/>
          <w:i/>
          <w:szCs w:val="24"/>
          <w:lang w:val="en-US"/>
        </w:rPr>
        <w:t>A)</w:t>
      </w:r>
      <w:r w:rsidRPr="00FD5915">
        <w:rPr>
          <w:rFonts w:cs="Times New Roman"/>
          <w:i/>
          <w:szCs w:val="24"/>
          <w:lang w:val="en-US"/>
        </w:rPr>
        <w:t xml:space="preserve"> Weights of all animals before surgery (black) and at the day of sacrifice (grey). Each dot represents an individual value. The mean value is indicated in light grey lines. Dark grey lines indicate SEM. </w:t>
      </w:r>
      <w:r w:rsidRPr="00FD5915">
        <w:rPr>
          <w:rFonts w:cs="Times New Roman"/>
          <w:b/>
          <w:i/>
          <w:szCs w:val="24"/>
          <w:lang w:val="en-US"/>
        </w:rPr>
        <w:t>B)</w:t>
      </w:r>
      <w:r w:rsidRPr="00FD5915">
        <w:rPr>
          <w:rFonts w:cs="Times New Roman"/>
          <w:i/>
          <w:szCs w:val="24"/>
          <w:lang w:val="en-US"/>
        </w:rPr>
        <w:t xml:space="preserve"> Swim speed in the water maze on day 1 to 6 revealed no differences between the groups. Mean values for the GH group (pink), the antagonizing GH (</w:t>
      </w:r>
      <w:proofErr w:type="spellStart"/>
      <w:r w:rsidRPr="00FD5915">
        <w:rPr>
          <w:rFonts w:cs="Times New Roman"/>
          <w:i/>
          <w:szCs w:val="24"/>
          <w:lang w:val="en-US"/>
        </w:rPr>
        <w:t>aGH</w:t>
      </w:r>
      <w:proofErr w:type="spellEnd"/>
      <w:r w:rsidRPr="00FD5915">
        <w:rPr>
          <w:rFonts w:cs="Times New Roman"/>
          <w:i/>
          <w:szCs w:val="24"/>
          <w:lang w:val="en-US"/>
        </w:rPr>
        <w:t xml:space="preserve">) group (blue), and the control group (green). Black lines indicate SEM. </w:t>
      </w:r>
      <w:r w:rsidRPr="00FD5915">
        <w:rPr>
          <w:rFonts w:cs="Times New Roman"/>
          <w:b/>
          <w:i/>
          <w:szCs w:val="24"/>
          <w:lang w:val="en-US"/>
        </w:rPr>
        <w:t>C)</w:t>
      </w:r>
      <w:r w:rsidRPr="00FD5915">
        <w:rPr>
          <w:rFonts w:cs="Times New Roman"/>
          <w:i/>
          <w:szCs w:val="24"/>
          <w:lang w:val="en-US"/>
        </w:rPr>
        <w:t xml:space="preserve"> Path length in the water maze during acquisition showed no significant differences between the groups. </w:t>
      </w:r>
    </w:p>
    <w:p w14:paraId="6D79DB70" w14:textId="77777777" w:rsidR="004150E5" w:rsidRDefault="004150E5" w:rsidP="004150E5">
      <w:pPr>
        <w:rPr>
          <w:rFonts w:cs="Times New Roman"/>
          <w:i/>
          <w:szCs w:val="24"/>
          <w:lang w:val="en-US"/>
        </w:rPr>
      </w:pPr>
    </w:p>
    <w:p w14:paraId="76E44741" w14:textId="0DC4C10B" w:rsidR="004150E5" w:rsidRPr="00DC42CB" w:rsidRDefault="004150E5" w:rsidP="004150E5">
      <w:pPr>
        <w:rPr>
          <w:lang w:val="en-US"/>
        </w:rPr>
      </w:pPr>
      <w:r w:rsidRPr="00DE7E63">
        <w:rPr>
          <w:rFonts w:cs="Times New Roman"/>
          <w:b/>
          <w:i/>
          <w:szCs w:val="24"/>
          <w:lang w:val="en-US"/>
        </w:rPr>
        <w:t>Supplementary Figure 3:</w:t>
      </w:r>
      <w:r>
        <w:rPr>
          <w:rFonts w:cs="Times New Roman"/>
          <w:i/>
          <w:szCs w:val="24"/>
          <w:lang w:val="en-US"/>
        </w:rPr>
        <w:t xml:space="preserve"> Quantification of activated growth hormone receptors by p-Stat5 in pilot experiments in rats receiving five-fold higher virus titers. As for the standard dose used in all other presented data, rats treated with </w:t>
      </w:r>
      <w:r>
        <w:rPr>
          <w:i/>
          <w:lang w:val="en-US"/>
        </w:rPr>
        <w:t xml:space="preserve">AAV expressing growth hormone (GH) </w:t>
      </w:r>
      <w:r w:rsidR="009F6BDE">
        <w:rPr>
          <w:i/>
          <w:lang w:val="en-US"/>
        </w:rPr>
        <w:t>had more</w:t>
      </w:r>
      <w:r w:rsidRPr="00F34AFC">
        <w:rPr>
          <w:i/>
          <w:lang w:val="en-US"/>
        </w:rPr>
        <w:t xml:space="preserve"> p-Stat5</w:t>
      </w:r>
      <w:r>
        <w:rPr>
          <w:i/>
          <w:lang w:val="en-US"/>
        </w:rPr>
        <w:t xml:space="preserve"> positive DAPI cells</w:t>
      </w:r>
      <w:r w:rsidRPr="00F34AFC">
        <w:rPr>
          <w:i/>
          <w:lang w:val="en-US"/>
        </w:rPr>
        <w:t xml:space="preserve"> </w:t>
      </w:r>
      <w:r>
        <w:rPr>
          <w:i/>
          <w:lang w:val="en-US"/>
        </w:rPr>
        <w:t>(</w:t>
      </w:r>
      <w:r w:rsidRPr="00F34AFC">
        <w:rPr>
          <w:i/>
          <w:lang w:val="en-US"/>
        </w:rPr>
        <w:t xml:space="preserve">ANOVA </w:t>
      </w:r>
      <w:proofErr w:type="gramStart"/>
      <w:r w:rsidRPr="00F34AFC">
        <w:rPr>
          <w:i/>
          <w:lang w:val="en-US"/>
        </w:rPr>
        <w:t>F</w:t>
      </w:r>
      <w:r>
        <w:rPr>
          <w:i/>
          <w:lang w:val="en-US"/>
        </w:rPr>
        <w:t>(</w:t>
      </w:r>
      <w:proofErr w:type="gramEnd"/>
      <w:r>
        <w:rPr>
          <w:i/>
          <w:lang w:val="en-US"/>
        </w:rPr>
        <w:t>2,36) = 3</w:t>
      </w:r>
      <w:r w:rsidRPr="00F34AFC">
        <w:rPr>
          <w:i/>
          <w:lang w:val="en-US"/>
        </w:rPr>
        <w:t>.</w:t>
      </w:r>
      <w:r>
        <w:rPr>
          <w:i/>
          <w:lang w:val="en-US"/>
        </w:rPr>
        <w:t>68</w:t>
      </w:r>
      <w:r w:rsidRPr="00F34AFC">
        <w:rPr>
          <w:i/>
          <w:lang w:val="en-US"/>
        </w:rPr>
        <w:t xml:space="preserve">, p </w:t>
      </w:r>
      <w:r>
        <w:rPr>
          <w:i/>
          <w:lang w:val="en-US"/>
        </w:rPr>
        <w:t>=</w:t>
      </w:r>
      <w:r w:rsidRPr="00F34AFC">
        <w:rPr>
          <w:i/>
          <w:lang w:val="en-US"/>
        </w:rPr>
        <w:t xml:space="preserve"> 0.0</w:t>
      </w:r>
      <w:r>
        <w:rPr>
          <w:i/>
          <w:lang w:val="en-US"/>
        </w:rPr>
        <w:t>35</w:t>
      </w:r>
      <w:r w:rsidRPr="00F34AFC">
        <w:rPr>
          <w:i/>
          <w:lang w:val="en-US"/>
        </w:rPr>
        <w:t xml:space="preserve">, </w:t>
      </w:r>
      <w:r>
        <w:rPr>
          <w:i/>
          <w:lang w:val="en-US"/>
        </w:rPr>
        <w:t>t-test p = 0.02</w:t>
      </w:r>
      <w:r w:rsidRPr="00F34AFC">
        <w:rPr>
          <w:i/>
          <w:lang w:val="en-US"/>
        </w:rPr>
        <w:t>)</w:t>
      </w:r>
      <w:r>
        <w:rPr>
          <w:i/>
          <w:lang w:val="en-US"/>
        </w:rPr>
        <w:t>, but the antagonizing GH (</w:t>
      </w:r>
      <w:proofErr w:type="spellStart"/>
      <w:r>
        <w:rPr>
          <w:i/>
          <w:lang w:val="en-US"/>
        </w:rPr>
        <w:t>aGH</w:t>
      </w:r>
      <w:proofErr w:type="spellEnd"/>
      <w:r>
        <w:rPr>
          <w:i/>
          <w:lang w:val="en-US"/>
        </w:rPr>
        <w:t xml:space="preserve">)  group </w:t>
      </w:r>
      <w:r w:rsidR="009F6BDE">
        <w:rPr>
          <w:i/>
          <w:lang w:val="en-US"/>
        </w:rPr>
        <w:t>did not show a significant decrease</w:t>
      </w:r>
      <w:r w:rsidRPr="00F34AFC">
        <w:rPr>
          <w:i/>
          <w:lang w:val="en-US"/>
        </w:rPr>
        <w:t>.</w:t>
      </w:r>
      <w:r>
        <w:rPr>
          <w:i/>
          <w:lang w:val="en-US"/>
        </w:rPr>
        <w:t xml:space="preserve"> Count nu</w:t>
      </w:r>
      <w:bookmarkStart w:id="0" w:name="_GoBack"/>
      <w:bookmarkEnd w:id="0"/>
      <w:r>
        <w:rPr>
          <w:i/>
          <w:lang w:val="en-US"/>
        </w:rPr>
        <w:t xml:space="preserve">mbers are not directly comparable to Figure 2E as a smaller counting window was used. </w:t>
      </w:r>
    </w:p>
    <w:p w14:paraId="39D8F9D4" w14:textId="77777777" w:rsidR="00523394" w:rsidRDefault="00523394"/>
    <w:sectPr w:rsidR="00523394" w:rsidSect="00F165B7">
      <w:headerReference w:type="default" r:id="rId6"/>
      <w:footerReference w:type="default" r:id="rId7"/>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24D35" w14:textId="77777777" w:rsidR="00257DF3" w:rsidRDefault="00257DF3">
      <w:pPr>
        <w:spacing w:before="0" w:after="0" w:line="240" w:lineRule="auto"/>
      </w:pPr>
      <w:r>
        <w:separator/>
      </w:r>
    </w:p>
  </w:endnote>
  <w:endnote w:type="continuationSeparator" w:id="0">
    <w:p w14:paraId="17030D53" w14:textId="77777777" w:rsidR="00257DF3" w:rsidRDefault="00257D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764146"/>
      <w:docPartObj>
        <w:docPartGallery w:val="Page Numbers (Bottom of Page)"/>
        <w:docPartUnique/>
      </w:docPartObj>
    </w:sdtPr>
    <w:sdtEndPr/>
    <w:sdtContent>
      <w:p w14:paraId="4054CFCD" w14:textId="77777777" w:rsidR="009C4BFC" w:rsidRDefault="004150E5">
        <w:pPr>
          <w:pStyle w:val="Footer"/>
          <w:jc w:val="right"/>
        </w:pPr>
        <w:r>
          <w:t xml:space="preserve">Page </w:t>
        </w:r>
        <w:r>
          <w:fldChar w:fldCharType="begin"/>
        </w:r>
        <w:r>
          <w:instrText>PAGE   \* MERGEFORMAT</w:instrText>
        </w:r>
        <w:r>
          <w:fldChar w:fldCharType="separate"/>
        </w:r>
        <w:r>
          <w:rPr>
            <w:noProof/>
          </w:rPr>
          <w:t>22</w:t>
        </w:r>
        <w:r>
          <w:fldChar w:fldCharType="end"/>
        </w:r>
      </w:p>
    </w:sdtContent>
  </w:sdt>
  <w:p w14:paraId="10B4C205" w14:textId="77777777" w:rsidR="009C4BFC" w:rsidRDefault="0025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A6356" w14:textId="77777777" w:rsidR="00257DF3" w:rsidRDefault="00257DF3">
      <w:pPr>
        <w:spacing w:before="0" w:after="0" w:line="240" w:lineRule="auto"/>
      </w:pPr>
      <w:r>
        <w:separator/>
      </w:r>
    </w:p>
  </w:footnote>
  <w:footnote w:type="continuationSeparator" w:id="0">
    <w:p w14:paraId="0B84C0CF" w14:textId="77777777" w:rsidR="00257DF3" w:rsidRDefault="00257D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7449" w14:textId="77777777" w:rsidR="009C4BFC" w:rsidRPr="00A34868" w:rsidRDefault="004150E5">
    <w:pPr>
      <w:pStyle w:val="Header"/>
      <w:rPr>
        <w:i/>
      </w:rPr>
    </w:pPr>
    <w:r w:rsidRPr="00A34868">
      <w:rPr>
        <w:i/>
      </w:rPr>
      <w:t>Haugland et al.,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E5"/>
    <w:rsid w:val="00257DF3"/>
    <w:rsid w:val="004150E5"/>
    <w:rsid w:val="00523394"/>
    <w:rsid w:val="009E1909"/>
    <w:rsid w:val="009F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2CBD09"/>
  <w15:chartTrackingRefBased/>
  <w15:docId w15:val="{86807C80-D6E3-4B4C-A729-9602706F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0E5"/>
    <w:pPr>
      <w:spacing w:before="120" w:after="160" w:line="480" w:lineRule="auto"/>
    </w:pPr>
    <w:rPr>
      <w:rFonts w:ascii="Times New Roman" w:hAnsi="Times New Roman"/>
      <w:sz w:val="22"/>
      <w:szCs w:val="22"/>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0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50E5"/>
    <w:rPr>
      <w:rFonts w:ascii="Times New Roman" w:hAnsi="Times New Roman"/>
      <w:sz w:val="22"/>
      <w:szCs w:val="22"/>
      <w:lang w:val="nb-NO"/>
    </w:rPr>
  </w:style>
  <w:style w:type="paragraph" w:styleId="Footer">
    <w:name w:val="footer"/>
    <w:basedOn w:val="Normal"/>
    <w:link w:val="FooterChar"/>
    <w:uiPriority w:val="99"/>
    <w:unhideWhenUsed/>
    <w:rsid w:val="004150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0E5"/>
    <w:rPr>
      <w:rFonts w:ascii="Times New Roman" w:hAnsi="Times New Roman"/>
      <w:sz w:val="22"/>
      <w:szCs w:val="22"/>
      <w:lang w:val="nb-NO"/>
    </w:rPr>
  </w:style>
  <w:style w:type="character" w:styleId="LineNumber">
    <w:name w:val="line number"/>
    <w:basedOn w:val="DefaultParagraphFont"/>
    <w:uiPriority w:val="99"/>
    <w:semiHidden/>
    <w:unhideWhenUsed/>
    <w:rsid w:val="0041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2019-10-31T15:07:00Z</dcterms:created>
  <dcterms:modified xsi:type="dcterms:W3CDTF">2019-11-20T20:06:00Z</dcterms:modified>
</cp:coreProperties>
</file>