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972817" w14:textId="77777777" w:rsidR="00B32FC2" w:rsidRDefault="00747F6C" w:rsidP="00747F6C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747F6C">
        <w:rPr>
          <w:rFonts w:ascii="Times New Roman" w:hAnsi="Times New Roman" w:cs="Times New Roman"/>
          <w:sz w:val="24"/>
        </w:rPr>
        <w:t xml:space="preserve">Supplementary material for </w:t>
      </w:r>
    </w:p>
    <w:p w14:paraId="38196029" w14:textId="4A408814" w:rsidR="00BF7E68" w:rsidRPr="00B32FC2" w:rsidRDefault="00747F6C" w:rsidP="00747F6C">
      <w:pPr>
        <w:spacing w:line="480" w:lineRule="auto"/>
        <w:jc w:val="center"/>
        <w:rPr>
          <w:rFonts w:ascii="Times New Roman" w:hAnsi="Times New Roman" w:cs="Times New Roman"/>
          <w:b/>
          <w:i/>
          <w:sz w:val="24"/>
        </w:rPr>
      </w:pPr>
      <w:r w:rsidRPr="00B32FC2">
        <w:rPr>
          <w:rFonts w:ascii="Times New Roman" w:hAnsi="Times New Roman" w:cs="Times New Roman"/>
          <w:b/>
          <w:i/>
          <w:sz w:val="24"/>
        </w:rPr>
        <w:t>Xia, Gurkina &amp; Bach (201</w:t>
      </w:r>
      <w:r w:rsidR="00630077" w:rsidRPr="00B32FC2">
        <w:rPr>
          <w:rFonts w:ascii="Times New Roman" w:hAnsi="Times New Roman" w:cs="Times New Roman"/>
          <w:b/>
          <w:i/>
          <w:sz w:val="24"/>
        </w:rPr>
        <w:t>9</w:t>
      </w:r>
      <w:r w:rsidRPr="00B32FC2">
        <w:rPr>
          <w:rFonts w:ascii="Times New Roman" w:hAnsi="Times New Roman" w:cs="Times New Roman"/>
          <w:b/>
          <w:i/>
          <w:sz w:val="24"/>
        </w:rPr>
        <w:t>)</w:t>
      </w:r>
      <w:r w:rsidR="00B32FC2" w:rsidRPr="00B32FC2">
        <w:rPr>
          <w:rFonts w:ascii="Times New Roman" w:hAnsi="Times New Roman" w:cs="Times New Roman"/>
          <w:b/>
          <w:i/>
          <w:sz w:val="24"/>
        </w:rPr>
        <w:t xml:space="preserve">. </w:t>
      </w:r>
      <w:r w:rsidR="00F6450C">
        <w:rPr>
          <w:rFonts w:ascii="Times New Roman" w:hAnsi="Times New Roman" w:cs="Times New Roman"/>
          <w:b/>
          <w:i/>
          <w:sz w:val="24"/>
        </w:rPr>
        <w:t>Pavlovian-to-Instrumental Transfer after Human Threat Conditioning</w:t>
      </w:r>
      <w:r w:rsidR="00B32FC2" w:rsidRPr="00B32FC2">
        <w:rPr>
          <w:rFonts w:ascii="Times New Roman" w:hAnsi="Times New Roman" w:cs="Times New Roman"/>
          <w:b/>
          <w:i/>
          <w:sz w:val="24"/>
        </w:rPr>
        <w:t>. Learning &amp; Memory.</w:t>
      </w:r>
    </w:p>
    <w:p w14:paraId="0884D187" w14:textId="68B1D2C2" w:rsidR="00747F6C" w:rsidRDefault="00747F6C" w:rsidP="004C615A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14:paraId="08EF38DE" w14:textId="077C7CCD" w:rsidR="007555BD" w:rsidRDefault="00AD3C9D" w:rsidP="004C615A">
      <w:pPr>
        <w:spacing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en-US"/>
        </w:rPr>
        <w:drawing>
          <wp:inline distT="0" distB="0" distL="0" distR="0" wp14:anchorId="4DCC8B6E" wp14:editId="3FAB9FAF">
            <wp:extent cx="5760720" cy="63931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Xia_FigS1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9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CEF9C" w14:textId="6B77E340" w:rsidR="00F221B1" w:rsidRPr="002E753C" w:rsidRDefault="00D26D5F" w:rsidP="002E753C">
      <w:pPr>
        <w:widowControl/>
        <w:spacing w:after="200" w:line="276" w:lineRule="auto"/>
        <w:jc w:val="left"/>
        <w:rPr>
          <w:rFonts w:ascii="Times New Roman" w:hAnsi="Times New Roman" w:cs="Times New Roman"/>
          <w:sz w:val="22"/>
        </w:rPr>
      </w:pPr>
      <w:r w:rsidRPr="00836091">
        <w:rPr>
          <w:rFonts w:ascii="Times New Roman" w:hAnsi="Times New Roman" w:cs="Times New Roman"/>
          <w:b/>
          <w:sz w:val="22"/>
        </w:rPr>
        <w:t xml:space="preserve">Figure S1. </w:t>
      </w:r>
      <w:r w:rsidR="00711D04" w:rsidRPr="00836091">
        <w:rPr>
          <w:rFonts w:ascii="Times New Roman" w:hAnsi="Times New Roman" w:cs="Times New Roman"/>
          <w:sz w:val="22"/>
        </w:rPr>
        <w:t>I</w:t>
      </w:r>
      <w:r w:rsidRPr="00836091">
        <w:rPr>
          <w:rFonts w:ascii="Times New Roman" w:hAnsi="Times New Roman" w:cs="Times New Roman"/>
          <w:sz w:val="22"/>
        </w:rPr>
        <w:t>nstrumental training phase in Experiment 1.</w:t>
      </w:r>
      <w:r w:rsidR="00314B11" w:rsidRPr="00836091">
        <w:rPr>
          <w:rFonts w:ascii="Times New Roman" w:hAnsi="Times New Roman" w:cs="Times New Roman"/>
          <w:sz w:val="22"/>
        </w:rPr>
        <w:t xml:space="preserve"> See </w:t>
      </w:r>
      <w:r w:rsidR="00FB1429" w:rsidRPr="00836091">
        <w:rPr>
          <w:rFonts w:ascii="Times New Roman" w:hAnsi="Times New Roman" w:cs="Times New Roman"/>
          <w:sz w:val="22"/>
        </w:rPr>
        <w:t xml:space="preserve">main text for inference statistics. </w:t>
      </w:r>
      <w:r w:rsidRPr="00836091">
        <w:rPr>
          <w:rFonts w:ascii="Times New Roman" w:hAnsi="Times New Roman" w:cs="Times New Roman"/>
          <w:sz w:val="22"/>
        </w:rPr>
        <w:t xml:space="preserve"> </w:t>
      </w:r>
      <w:r w:rsidR="00B476A0" w:rsidRPr="00836091">
        <w:rPr>
          <w:rFonts w:ascii="Times New Roman" w:hAnsi="Times New Roman" w:cs="Times New Roman"/>
          <w:b/>
          <w:sz w:val="22"/>
        </w:rPr>
        <w:t>A</w:t>
      </w:r>
      <w:r w:rsidR="00B476A0" w:rsidRPr="00836091">
        <w:rPr>
          <w:rFonts w:ascii="Times New Roman" w:hAnsi="Times New Roman" w:cs="Times New Roman"/>
          <w:sz w:val="22"/>
        </w:rPr>
        <w:t>) Response</w:t>
      </w:r>
      <w:r w:rsidR="00FB1429" w:rsidRPr="00836091">
        <w:rPr>
          <w:rFonts w:ascii="Times New Roman" w:hAnsi="Times New Roman" w:cs="Times New Roman"/>
          <w:sz w:val="22"/>
        </w:rPr>
        <w:t xml:space="preserve"> rate</w:t>
      </w:r>
      <w:r w:rsidR="00B476A0" w:rsidRPr="00836091">
        <w:rPr>
          <w:rFonts w:ascii="Times New Roman" w:hAnsi="Times New Roman" w:cs="Times New Roman"/>
          <w:sz w:val="22"/>
        </w:rPr>
        <w:t>.</w:t>
      </w:r>
      <w:r w:rsidRPr="00836091">
        <w:rPr>
          <w:rFonts w:ascii="Times New Roman" w:hAnsi="Times New Roman" w:cs="Times New Roman"/>
          <w:sz w:val="22"/>
        </w:rPr>
        <w:t xml:space="preserve"> </w:t>
      </w:r>
      <w:r w:rsidR="00B476A0" w:rsidRPr="00836091">
        <w:rPr>
          <w:rFonts w:ascii="Times New Roman" w:hAnsi="Times New Roman" w:cs="Times New Roman"/>
          <w:b/>
          <w:sz w:val="22"/>
        </w:rPr>
        <w:t>B</w:t>
      </w:r>
      <w:r w:rsidR="00B476A0" w:rsidRPr="00836091">
        <w:rPr>
          <w:rFonts w:ascii="Times New Roman" w:hAnsi="Times New Roman" w:cs="Times New Roman"/>
          <w:sz w:val="22"/>
        </w:rPr>
        <w:t xml:space="preserve">) Latency of first key press. The few data </w:t>
      </w:r>
      <w:r w:rsidR="00FB1429" w:rsidRPr="00836091">
        <w:rPr>
          <w:rFonts w:ascii="Times New Roman" w:hAnsi="Times New Roman" w:cs="Times New Roman"/>
          <w:sz w:val="22"/>
        </w:rPr>
        <w:t>points in</w:t>
      </w:r>
      <w:r w:rsidR="00B476A0" w:rsidRPr="00836091">
        <w:rPr>
          <w:rFonts w:ascii="Times New Roman" w:hAnsi="Times New Roman" w:cs="Times New Roman"/>
          <w:sz w:val="22"/>
        </w:rPr>
        <w:t xml:space="preserve"> NoGo trials were obtained from incorrect </w:t>
      </w:r>
      <w:r w:rsidR="00894AF3" w:rsidRPr="00836091">
        <w:rPr>
          <w:rFonts w:ascii="Times New Roman" w:hAnsi="Times New Roman" w:cs="Times New Roman"/>
          <w:sz w:val="22"/>
        </w:rPr>
        <w:t>responses</w:t>
      </w:r>
      <w:r w:rsidR="00B476A0" w:rsidRPr="00836091">
        <w:rPr>
          <w:rFonts w:ascii="Times New Roman" w:hAnsi="Times New Roman" w:cs="Times New Roman"/>
          <w:sz w:val="22"/>
        </w:rPr>
        <w:t xml:space="preserve">, leading to high standard error. </w:t>
      </w:r>
      <w:r w:rsidR="00B476A0" w:rsidRPr="00836091">
        <w:rPr>
          <w:rFonts w:ascii="Times New Roman" w:hAnsi="Times New Roman" w:cs="Times New Roman"/>
          <w:b/>
          <w:sz w:val="22"/>
        </w:rPr>
        <w:t>C</w:t>
      </w:r>
      <w:r w:rsidR="00B476A0" w:rsidRPr="00836091">
        <w:rPr>
          <w:rFonts w:ascii="Times New Roman" w:hAnsi="Times New Roman" w:cs="Times New Roman"/>
          <w:sz w:val="22"/>
        </w:rPr>
        <w:t xml:space="preserve">) </w:t>
      </w:r>
      <w:r w:rsidR="00894AF3" w:rsidRPr="00836091">
        <w:rPr>
          <w:rFonts w:ascii="Times New Roman" w:hAnsi="Times New Roman" w:cs="Times New Roman"/>
          <w:sz w:val="22"/>
        </w:rPr>
        <w:t xml:space="preserve">Response accuracy, split up into </w:t>
      </w:r>
      <w:r w:rsidR="00894AF3" w:rsidRPr="00836091">
        <w:rPr>
          <w:rFonts w:ascii="Times New Roman" w:hAnsi="Times New Roman" w:cs="Times New Roman"/>
          <w:b/>
          <w:sz w:val="22"/>
        </w:rPr>
        <w:t>D)</w:t>
      </w:r>
      <w:r w:rsidR="00894AF3" w:rsidRPr="00836091">
        <w:rPr>
          <w:rFonts w:ascii="Times New Roman" w:hAnsi="Times New Roman" w:cs="Times New Roman"/>
          <w:sz w:val="22"/>
        </w:rPr>
        <w:t xml:space="preserve"> Incorrect trials, and </w:t>
      </w:r>
      <w:r w:rsidR="00894AF3" w:rsidRPr="00836091">
        <w:rPr>
          <w:rFonts w:ascii="Times New Roman" w:hAnsi="Times New Roman" w:cs="Times New Roman"/>
          <w:b/>
          <w:sz w:val="22"/>
        </w:rPr>
        <w:t>E)</w:t>
      </w:r>
      <w:r w:rsidR="00894AF3" w:rsidRPr="00836091">
        <w:rPr>
          <w:rFonts w:ascii="Times New Roman" w:hAnsi="Times New Roman" w:cs="Times New Roman"/>
          <w:sz w:val="22"/>
        </w:rPr>
        <w:t xml:space="preserve"> Incomplete trials.</w:t>
      </w:r>
      <w:r w:rsidRPr="00836091">
        <w:rPr>
          <w:rFonts w:ascii="Times New Roman" w:hAnsi="Times New Roman" w:cs="Times New Roman"/>
          <w:sz w:val="22"/>
        </w:rPr>
        <w:t xml:space="preserve"> </w:t>
      </w:r>
      <w:r w:rsidR="00E574F3" w:rsidRPr="00836091">
        <w:rPr>
          <w:rFonts w:ascii="Times New Roman" w:hAnsi="Times New Roman" w:cs="Times New Roman"/>
          <w:sz w:val="22"/>
        </w:rPr>
        <w:t xml:space="preserve">Data </w:t>
      </w:r>
      <w:r w:rsidR="00894AF3" w:rsidRPr="00836091">
        <w:rPr>
          <w:rFonts w:ascii="Times New Roman" w:hAnsi="Times New Roman" w:cs="Times New Roman"/>
          <w:sz w:val="22"/>
        </w:rPr>
        <w:t>are shown</w:t>
      </w:r>
      <w:r w:rsidR="004007E7" w:rsidRPr="00836091">
        <w:rPr>
          <w:rFonts w:ascii="Times New Roman" w:hAnsi="Times New Roman" w:cs="Times New Roman"/>
          <w:sz w:val="22"/>
        </w:rPr>
        <w:t xml:space="preserve"> </w:t>
      </w:r>
      <w:r w:rsidR="00894AF3" w:rsidRPr="00836091">
        <w:rPr>
          <w:rFonts w:ascii="Times New Roman" w:hAnsi="Times New Roman" w:cs="Times New Roman"/>
          <w:sz w:val="22"/>
        </w:rPr>
        <w:t>as</w:t>
      </w:r>
      <w:r w:rsidR="004007E7" w:rsidRPr="00836091">
        <w:rPr>
          <w:rFonts w:ascii="Times New Roman" w:hAnsi="Times New Roman" w:cs="Times New Roman"/>
          <w:sz w:val="22"/>
        </w:rPr>
        <w:t xml:space="preserve"> </w:t>
      </w:r>
      <w:r w:rsidR="00E574F3" w:rsidRPr="00836091">
        <w:rPr>
          <w:rFonts w:ascii="Times New Roman" w:hAnsi="Times New Roman" w:cs="Times New Roman"/>
          <w:sz w:val="22"/>
        </w:rPr>
        <w:t>mean</w:t>
      </w:r>
      <w:r w:rsidR="00D01F1E" w:rsidRPr="00836091">
        <w:rPr>
          <w:rFonts w:ascii="Times New Roman" w:hAnsi="Times New Roman" w:cs="Times New Roman"/>
          <w:sz w:val="22"/>
        </w:rPr>
        <w:t xml:space="preserve"> </w:t>
      </w:r>
      <w:r w:rsidR="00E574F3" w:rsidRPr="00836091">
        <w:rPr>
          <w:rFonts w:ascii="Times New Roman" w:hAnsi="Times New Roman" w:cs="Times New Roman"/>
          <w:sz w:val="22"/>
        </w:rPr>
        <w:t>±</w:t>
      </w:r>
      <w:r w:rsidR="00D01F1E" w:rsidRPr="00836091">
        <w:rPr>
          <w:rFonts w:ascii="Times New Roman" w:hAnsi="Times New Roman" w:cs="Times New Roman"/>
          <w:sz w:val="22"/>
        </w:rPr>
        <w:t xml:space="preserve"> </w:t>
      </w:r>
      <w:r w:rsidR="00E574F3" w:rsidRPr="00836091">
        <w:rPr>
          <w:rFonts w:ascii="Times New Roman" w:hAnsi="Times New Roman" w:cs="Times New Roman"/>
          <w:sz w:val="22"/>
        </w:rPr>
        <w:t>SE.</w:t>
      </w:r>
      <w:r w:rsidR="001834FE" w:rsidRPr="00836091">
        <w:rPr>
          <w:rFonts w:ascii="Times New Roman" w:hAnsi="Times New Roman" w:cs="Times New Roman"/>
          <w:sz w:val="22"/>
        </w:rPr>
        <w:t xml:space="preserve"> </w:t>
      </w:r>
      <w:r w:rsidR="0099559B" w:rsidRPr="00836091">
        <w:rPr>
          <w:rFonts w:ascii="Times New Roman" w:hAnsi="Times New Roman" w:cs="Times New Roman"/>
          <w:sz w:val="22"/>
        </w:rPr>
        <w:t xml:space="preserve">App: Approach. With: Withdraw. </w:t>
      </w:r>
      <w:r w:rsidR="00167381" w:rsidRPr="00836091">
        <w:rPr>
          <w:rFonts w:ascii="Times New Roman" w:hAnsi="Times New Roman" w:cs="Times New Roman"/>
          <w:sz w:val="22"/>
        </w:rPr>
        <w:t xml:space="preserve">Post-hoc t-tests: </w:t>
      </w:r>
      <w:r w:rsidR="001834FE" w:rsidRPr="00836091">
        <w:rPr>
          <w:rFonts w:ascii="Times New Roman" w:hAnsi="Times New Roman" w:cs="Times New Roman"/>
          <w:sz w:val="22"/>
        </w:rPr>
        <w:t>* p &lt; 0.05, ** p &lt; 0.01</w:t>
      </w:r>
      <w:bookmarkStart w:id="0" w:name="_GoBack"/>
      <w:bookmarkEnd w:id="0"/>
    </w:p>
    <w:sectPr w:rsidR="00F221B1" w:rsidRPr="002E753C" w:rsidSect="002E753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56FEB0" w14:textId="77777777" w:rsidR="00E659CB" w:rsidRDefault="00E659CB">
      <w:r>
        <w:separator/>
      </w:r>
    </w:p>
  </w:endnote>
  <w:endnote w:type="continuationSeparator" w:id="0">
    <w:p w14:paraId="3FA20536" w14:textId="77777777" w:rsidR="00E659CB" w:rsidRDefault="00E659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0BA027" w14:textId="77777777" w:rsidR="00E659CB" w:rsidRDefault="00E659CB">
      <w:r>
        <w:separator/>
      </w:r>
    </w:p>
  </w:footnote>
  <w:footnote w:type="continuationSeparator" w:id="0">
    <w:p w14:paraId="0B796B73" w14:textId="77777777" w:rsidR="00E659CB" w:rsidRDefault="00E659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LI0MzY2tjQwMTexMDRX0lEKTi0uzszPAykwqgUAjfYkdCwAAAA="/>
  </w:docVars>
  <w:rsids>
    <w:rsidRoot w:val="0011625E"/>
    <w:rsid w:val="000005F4"/>
    <w:rsid w:val="00012445"/>
    <w:rsid w:val="00025EEE"/>
    <w:rsid w:val="0002668B"/>
    <w:rsid w:val="0003104D"/>
    <w:rsid w:val="000320E8"/>
    <w:rsid w:val="000321CE"/>
    <w:rsid w:val="00032C34"/>
    <w:rsid w:val="00040691"/>
    <w:rsid w:val="000425F9"/>
    <w:rsid w:val="0004688E"/>
    <w:rsid w:val="000507D3"/>
    <w:rsid w:val="00055C8D"/>
    <w:rsid w:val="00060045"/>
    <w:rsid w:val="000626E3"/>
    <w:rsid w:val="000B46FD"/>
    <w:rsid w:val="000B6BF7"/>
    <w:rsid w:val="000B7255"/>
    <w:rsid w:val="000D0EFA"/>
    <w:rsid w:val="000D57D3"/>
    <w:rsid w:val="000E4BE9"/>
    <w:rsid w:val="000E6BF3"/>
    <w:rsid w:val="0011625E"/>
    <w:rsid w:val="00154562"/>
    <w:rsid w:val="00167381"/>
    <w:rsid w:val="001774E3"/>
    <w:rsid w:val="001777B4"/>
    <w:rsid w:val="001834FE"/>
    <w:rsid w:val="001915F2"/>
    <w:rsid w:val="0019557E"/>
    <w:rsid w:val="001C140F"/>
    <w:rsid w:val="001D64E7"/>
    <w:rsid w:val="001E0B09"/>
    <w:rsid w:val="001E2B64"/>
    <w:rsid w:val="001E6F78"/>
    <w:rsid w:val="00225337"/>
    <w:rsid w:val="002424BC"/>
    <w:rsid w:val="00255E54"/>
    <w:rsid w:val="00260B7C"/>
    <w:rsid w:val="002762AB"/>
    <w:rsid w:val="002A3E99"/>
    <w:rsid w:val="002B19EB"/>
    <w:rsid w:val="002B6819"/>
    <w:rsid w:val="002C1627"/>
    <w:rsid w:val="002D1403"/>
    <w:rsid w:val="002D26DD"/>
    <w:rsid w:val="002E753C"/>
    <w:rsid w:val="00310934"/>
    <w:rsid w:val="00314B11"/>
    <w:rsid w:val="00326DAC"/>
    <w:rsid w:val="00330955"/>
    <w:rsid w:val="0033325E"/>
    <w:rsid w:val="0033393B"/>
    <w:rsid w:val="00335A41"/>
    <w:rsid w:val="003368DE"/>
    <w:rsid w:val="00340B79"/>
    <w:rsid w:val="00352FC1"/>
    <w:rsid w:val="00360ABF"/>
    <w:rsid w:val="00362198"/>
    <w:rsid w:val="0036399D"/>
    <w:rsid w:val="003821CE"/>
    <w:rsid w:val="00385505"/>
    <w:rsid w:val="003B18F6"/>
    <w:rsid w:val="003B3DBA"/>
    <w:rsid w:val="003D4F35"/>
    <w:rsid w:val="003D70FA"/>
    <w:rsid w:val="003F39E6"/>
    <w:rsid w:val="003F5633"/>
    <w:rsid w:val="004007E7"/>
    <w:rsid w:val="00401479"/>
    <w:rsid w:val="00470434"/>
    <w:rsid w:val="00483A14"/>
    <w:rsid w:val="004A2D48"/>
    <w:rsid w:val="004A6E72"/>
    <w:rsid w:val="004B4662"/>
    <w:rsid w:val="004B48F2"/>
    <w:rsid w:val="004C2010"/>
    <w:rsid w:val="004C615A"/>
    <w:rsid w:val="004D2407"/>
    <w:rsid w:val="004E4B0B"/>
    <w:rsid w:val="00506002"/>
    <w:rsid w:val="00507381"/>
    <w:rsid w:val="00523A94"/>
    <w:rsid w:val="00541591"/>
    <w:rsid w:val="00545A0F"/>
    <w:rsid w:val="00555EA9"/>
    <w:rsid w:val="005569C8"/>
    <w:rsid w:val="005573A9"/>
    <w:rsid w:val="00563922"/>
    <w:rsid w:val="00574170"/>
    <w:rsid w:val="005C25A3"/>
    <w:rsid w:val="005D2A6D"/>
    <w:rsid w:val="005F072E"/>
    <w:rsid w:val="0061422F"/>
    <w:rsid w:val="006268D6"/>
    <w:rsid w:val="00626C8E"/>
    <w:rsid w:val="00630077"/>
    <w:rsid w:val="00635A38"/>
    <w:rsid w:val="006364A8"/>
    <w:rsid w:val="00637367"/>
    <w:rsid w:val="00653048"/>
    <w:rsid w:val="00657AC7"/>
    <w:rsid w:val="0068314C"/>
    <w:rsid w:val="00685497"/>
    <w:rsid w:val="00697BFD"/>
    <w:rsid w:val="006A097A"/>
    <w:rsid w:val="006A382A"/>
    <w:rsid w:val="006A53FD"/>
    <w:rsid w:val="006C2EB8"/>
    <w:rsid w:val="006D530C"/>
    <w:rsid w:val="006E5777"/>
    <w:rsid w:val="006F0740"/>
    <w:rsid w:val="007042F6"/>
    <w:rsid w:val="00711D04"/>
    <w:rsid w:val="007356FD"/>
    <w:rsid w:val="00741643"/>
    <w:rsid w:val="0074463E"/>
    <w:rsid w:val="0074686E"/>
    <w:rsid w:val="00747F6C"/>
    <w:rsid w:val="0075249D"/>
    <w:rsid w:val="007555BD"/>
    <w:rsid w:val="007574A0"/>
    <w:rsid w:val="00766856"/>
    <w:rsid w:val="007D59A2"/>
    <w:rsid w:val="007D6384"/>
    <w:rsid w:val="007F5DF9"/>
    <w:rsid w:val="00836091"/>
    <w:rsid w:val="00841DE5"/>
    <w:rsid w:val="00842D78"/>
    <w:rsid w:val="0085038F"/>
    <w:rsid w:val="00855637"/>
    <w:rsid w:val="00864521"/>
    <w:rsid w:val="00865CBC"/>
    <w:rsid w:val="00873069"/>
    <w:rsid w:val="00894AF3"/>
    <w:rsid w:val="0089729D"/>
    <w:rsid w:val="008D3BF4"/>
    <w:rsid w:val="008D4122"/>
    <w:rsid w:val="008E047E"/>
    <w:rsid w:val="008E675C"/>
    <w:rsid w:val="0090255B"/>
    <w:rsid w:val="00924CDD"/>
    <w:rsid w:val="00936489"/>
    <w:rsid w:val="009378CB"/>
    <w:rsid w:val="00984715"/>
    <w:rsid w:val="0099559B"/>
    <w:rsid w:val="009A4728"/>
    <w:rsid w:val="009B105F"/>
    <w:rsid w:val="009C430B"/>
    <w:rsid w:val="009D5A4E"/>
    <w:rsid w:val="009E0A72"/>
    <w:rsid w:val="00A06B24"/>
    <w:rsid w:val="00A26365"/>
    <w:rsid w:val="00A26F46"/>
    <w:rsid w:val="00A40233"/>
    <w:rsid w:val="00A47A94"/>
    <w:rsid w:val="00A50704"/>
    <w:rsid w:val="00A67517"/>
    <w:rsid w:val="00A818A9"/>
    <w:rsid w:val="00A83456"/>
    <w:rsid w:val="00A8612C"/>
    <w:rsid w:val="00AA7D54"/>
    <w:rsid w:val="00AD3C9D"/>
    <w:rsid w:val="00AD5941"/>
    <w:rsid w:val="00AF0D23"/>
    <w:rsid w:val="00AF1B1E"/>
    <w:rsid w:val="00AF7B41"/>
    <w:rsid w:val="00B04F81"/>
    <w:rsid w:val="00B23C8D"/>
    <w:rsid w:val="00B27565"/>
    <w:rsid w:val="00B316D1"/>
    <w:rsid w:val="00B32FC2"/>
    <w:rsid w:val="00B4356E"/>
    <w:rsid w:val="00B451CD"/>
    <w:rsid w:val="00B476A0"/>
    <w:rsid w:val="00B522E0"/>
    <w:rsid w:val="00B760CF"/>
    <w:rsid w:val="00B91903"/>
    <w:rsid w:val="00BA0370"/>
    <w:rsid w:val="00BA4108"/>
    <w:rsid w:val="00BA7A38"/>
    <w:rsid w:val="00BD0CD3"/>
    <w:rsid w:val="00BF4717"/>
    <w:rsid w:val="00BF5E52"/>
    <w:rsid w:val="00BF7E68"/>
    <w:rsid w:val="00C16E22"/>
    <w:rsid w:val="00C172D7"/>
    <w:rsid w:val="00C363F8"/>
    <w:rsid w:val="00C80641"/>
    <w:rsid w:val="00C81C3E"/>
    <w:rsid w:val="00C84D8F"/>
    <w:rsid w:val="00C920FE"/>
    <w:rsid w:val="00C92C88"/>
    <w:rsid w:val="00CA0B83"/>
    <w:rsid w:val="00CB6430"/>
    <w:rsid w:val="00CC6368"/>
    <w:rsid w:val="00CD490A"/>
    <w:rsid w:val="00CE37CE"/>
    <w:rsid w:val="00CF4631"/>
    <w:rsid w:val="00D01F1E"/>
    <w:rsid w:val="00D04582"/>
    <w:rsid w:val="00D05A2B"/>
    <w:rsid w:val="00D16016"/>
    <w:rsid w:val="00D225E3"/>
    <w:rsid w:val="00D25F45"/>
    <w:rsid w:val="00D26D5F"/>
    <w:rsid w:val="00D4183E"/>
    <w:rsid w:val="00D41957"/>
    <w:rsid w:val="00D52A2F"/>
    <w:rsid w:val="00D62EB8"/>
    <w:rsid w:val="00D648AE"/>
    <w:rsid w:val="00D676B6"/>
    <w:rsid w:val="00D82BFC"/>
    <w:rsid w:val="00DA6775"/>
    <w:rsid w:val="00DB2614"/>
    <w:rsid w:val="00DC1EA2"/>
    <w:rsid w:val="00DC4FFC"/>
    <w:rsid w:val="00DD1225"/>
    <w:rsid w:val="00DD5983"/>
    <w:rsid w:val="00DF3BF8"/>
    <w:rsid w:val="00E33D1B"/>
    <w:rsid w:val="00E425EF"/>
    <w:rsid w:val="00E47046"/>
    <w:rsid w:val="00E534C6"/>
    <w:rsid w:val="00E574F3"/>
    <w:rsid w:val="00E6197E"/>
    <w:rsid w:val="00E659CB"/>
    <w:rsid w:val="00E8282C"/>
    <w:rsid w:val="00E91882"/>
    <w:rsid w:val="00E94E30"/>
    <w:rsid w:val="00EB2FD4"/>
    <w:rsid w:val="00EB5329"/>
    <w:rsid w:val="00EC5775"/>
    <w:rsid w:val="00ED149C"/>
    <w:rsid w:val="00EE6EDC"/>
    <w:rsid w:val="00F1080F"/>
    <w:rsid w:val="00F13653"/>
    <w:rsid w:val="00F221B1"/>
    <w:rsid w:val="00F27FE4"/>
    <w:rsid w:val="00F3248D"/>
    <w:rsid w:val="00F406D1"/>
    <w:rsid w:val="00F43AA7"/>
    <w:rsid w:val="00F62F36"/>
    <w:rsid w:val="00F63598"/>
    <w:rsid w:val="00F6450C"/>
    <w:rsid w:val="00F720FA"/>
    <w:rsid w:val="00F7703E"/>
    <w:rsid w:val="00F87F7D"/>
    <w:rsid w:val="00FB1429"/>
    <w:rsid w:val="00FB2318"/>
    <w:rsid w:val="00FC1024"/>
    <w:rsid w:val="00FE1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EBAA86"/>
  <w15:docId w15:val="{1261D809-7DB2-46B5-A548-B67BECE03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393B"/>
    <w:pPr>
      <w:widowControl w:val="0"/>
      <w:spacing w:after="0" w:line="240" w:lineRule="auto"/>
      <w:jc w:val="both"/>
    </w:pPr>
    <w:rPr>
      <w:kern w:val="2"/>
      <w:sz w:val="2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33393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393B"/>
    <w:rPr>
      <w:kern w:val="2"/>
      <w:sz w:val="21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116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163"/>
    <w:rPr>
      <w:rFonts w:ascii="Lucida Grande" w:hAnsi="Lucida Grande"/>
      <w:kern w:val="2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4688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688E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688E"/>
    <w:rPr>
      <w:kern w:val="2"/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688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688E"/>
    <w:rPr>
      <w:b/>
      <w:bCs/>
      <w:kern w:val="2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47F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47F6C"/>
    <w:rPr>
      <w:kern w:val="2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4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Praktikant Bach</dc:creator>
  <cp:keywords/>
  <dc:description/>
  <cp:lastModifiedBy>Yanfang Xia</cp:lastModifiedBy>
  <cp:revision>50</cp:revision>
  <dcterms:created xsi:type="dcterms:W3CDTF">2018-10-02T14:17:00Z</dcterms:created>
  <dcterms:modified xsi:type="dcterms:W3CDTF">2019-02-11T09:51:00Z</dcterms:modified>
</cp:coreProperties>
</file>