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A0D" w:rsidRDefault="00500E24" w:rsidP="00500E24">
      <w:pPr>
        <w:spacing w:after="0" w:line="360" w:lineRule="auto"/>
        <w:jc w:val="both"/>
        <w:rPr>
          <w:rFonts w:ascii="Times New Roman" w:hAnsi="Times New Roman" w:cs="Times New Roman"/>
          <w:b/>
          <w:sz w:val="24"/>
          <w:szCs w:val="24"/>
        </w:rPr>
      </w:pPr>
      <w:bookmarkStart w:id="0" w:name="_GoBack"/>
      <w:bookmarkEnd w:id="0"/>
      <w:r w:rsidRPr="00B47A30">
        <w:rPr>
          <w:rFonts w:ascii="Times New Roman" w:hAnsi="Times New Roman" w:cs="Times New Roman"/>
          <w:b/>
          <w:sz w:val="24"/>
          <w:szCs w:val="24"/>
        </w:rPr>
        <w:t xml:space="preserve">Supplementary </w:t>
      </w:r>
      <w:r w:rsidR="00F20A0D">
        <w:rPr>
          <w:rFonts w:ascii="Times New Roman" w:hAnsi="Times New Roman" w:cs="Times New Roman"/>
          <w:b/>
          <w:sz w:val="24"/>
          <w:szCs w:val="24"/>
        </w:rPr>
        <w:t>Materials</w:t>
      </w:r>
    </w:p>
    <w:p w:rsidR="00F20A0D" w:rsidRDefault="00F20A0D" w:rsidP="00500E2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Method</w:t>
      </w:r>
    </w:p>
    <w:p w:rsidR="004E51FE" w:rsidRDefault="00EA53F5" w:rsidP="00C0256E">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233434" cy="7797182"/>
            <wp:effectExtent l="19050" t="0" r="5316" b="0"/>
            <wp:docPr id="11" name="Picture 10" descr="path3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3902.png"/>
                    <pic:cNvPicPr/>
                  </pic:nvPicPr>
                  <pic:blipFill>
                    <a:blip r:embed="rId7" cstate="print"/>
                    <a:stretch>
                      <a:fillRect/>
                    </a:stretch>
                  </pic:blipFill>
                  <pic:spPr>
                    <a:xfrm>
                      <a:off x="0" y="0"/>
                      <a:ext cx="5240113" cy="7807133"/>
                    </a:xfrm>
                    <a:prstGeom prst="rect">
                      <a:avLst/>
                    </a:prstGeom>
                  </pic:spPr>
                </pic:pic>
              </a:graphicData>
            </a:graphic>
          </wp:inline>
        </w:drawing>
      </w:r>
    </w:p>
    <w:p w:rsidR="00F20A0D" w:rsidRPr="004E51FE" w:rsidRDefault="004E51FE" w:rsidP="00500E24">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Figure S1. </w:t>
      </w:r>
      <w:proofErr w:type="gramStart"/>
      <w:r w:rsidR="00EA53F5" w:rsidRPr="00EA53F5">
        <w:rPr>
          <w:rFonts w:ascii="Times New Roman" w:hAnsi="Times New Roman" w:cs="Times New Roman"/>
          <w:sz w:val="24"/>
          <w:szCs w:val="24"/>
        </w:rPr>
        <w:t>General p</w:t>
      </w:r>
      <w:r w:rsidR="00C0256E" w:rsidRPr="00EA53F5">
        <w:rPr>
          <w:rFonts w:ascii="Times New Roman" w:hAnsi="Times New Roman" w:cs="Times New Roman"/>
          <w:sz w:val="24"/>
          <w:szCs w:val="24"/>
        </w:rPr>
        <w:t>rocedure</w:t>
      </w:r>
      <w:r>
        <w:rPr>
          <w:rFonts w:ascii="Times New Roman" w:hAnsi="Times New Roman" w:cs="Times New Roman"/>
          <w:sz w:val="24"/>
          <w:szCs w:val="24"/>
        </w:rPr>
        <w:t xml:space="preserve"> and example stimuli </w:t>
      </w:r>
      <w:r w:rsidR="00EA53F5">
        <w:rPr>
          <w:rFonts w:ascii="Times New Roman" w:hAnsi="Times New Roman" w:cs="Times New Roman"/>
          <w:sz w:val="24"/>
          <w:szCs w:val="24"/>
        </w:rPr>
        <w:t xml:space="preserve">for </w:t>
      </w:r>
      <w:r>
        <w:rPr>
          <w:rFonts w:ascii="Times New Roman" w:hAnsi="Times New Roman" w:cs="Times New Roman"/>
          <w:sz w:val="24"/>
          <w:szCs w:val="24"/>
        </w:rPr>
        <w:t>(A) Experiment</w:t>
      </w:r>
      <w:r w:rsidR="00C0256E">
        <w:rPr>
          <w:rFonts w:ascii="Times New Roman" w:hAnsi="Times New Roman" w:cs="Times New Roman"/>
          <w:sz w:val="24"/>
          <w:szCs w:val="24"/>
        </w:rPr>
        <w:t>s</w:t>
      </w:r>
      <w:r>
        <w:rPr>
          <w:rFonts w:ascii="Times New Roman" w:hAnsi="Times New Roman" w:cs="Times New Roman"/>
          <w:sz w:val="24"/>
          <w:szCs w:val="24"/>
        </w:rPr>
        <w:t xml:space="preserve"> 1 and 2, and (B) Experiment 3.</w:t>
      </w:r>
      <w:proofErr w:type="gramEnd"/>
    </w:p>
    <w:p w:rsidR="00F20A0D" w:rsidRDefault="00F20A0D" w:rsidP="00500E24">
      <w:pPr>
        <w:spacing w:after="0" w:line="360" w:lineRule="auto"/>
        <w:jc w:val="both"/>
        <w:rPr>
          <w:rFonts w:ascii="Times New Roman" w:hAnsi="Times New Roman" w:cs="Times New Roman"/>
          <w:b/>
          <w:sz w:val="24"/>
          <w:szCs w:val="24"/>
        </w:rPr>
      </w:pPr>
    </w:p>
    <w:p w:rsidR="00500E24" w:rsidRPr="00B47A30" w:rsidRDefault="00500E24" w:rsidP="00500E24">
      <w:pPr>
        <w:spacing w:after="0" w:line="360" w:lineRule="auto"/>
        <w:jc w:val="both"/>
        <w:rPr>
          <w:rFonts w:ascii="Times New Roman" w:hAnsi="Times New Roman" w:cs="Times New Roman"/>
          <w:b/>
          <w:sz w:val="24"/>
          <w:szCs w:val="24"/>
        </w:rPr>
      </w:pPr>
      <w:r w:rsidRPr="00B47A30">
        <w:rPr>
          <w:rFonts w:ascii="Times New Roman" w:hAnsi="Times New Roman" w:cs="Times New Roman"/>
          <w:b/>
          <w:sz w:val="24"/>
          <w:szCs w:val="24"/>
        </w:rPr>
        <w:t>Results</w:t>
      </w:r>
    </w:p>
    <w:p w:rsidR="00500E24" w:rsidRDefault="00500E24" w:rsidP="00500E24">
      <w:pPr>
        <w:spacing w:after="0" w:line="360" w:lineRule="auto"/>
        <w:jc w:val="both"/>
        <w:rPr>
          <w:rFonts w:ascii="Times New Roman" w:hAnsi="Times New Roman" w:cs="Times New Roman"/>
          <w:sz w:val="24"/>
          <w:szCs w:val="24"/>
        </w:rPr>
      </w:pPr>
    </w:p>
    <w:p w:rsidR="00500E24" w:rsidRPr="00B47A30" w:rsidRDefault="00500E24" w:rsidP="00500E24">
      <w:pPr>
        <w:spacing w:after="0" w:line="360" w:lineRule="auto"/>
        <w:jc w:val="both"/>
        <w:rPr>
          <w:rFonts w:ascii="Times New Roman" w:hAnsi="Times New Roman" w:cs="Times New Roman"/>
          <w:b/>
          <w:sz w:val="24"/>
          <w:szCs w:val="24"/>
        </w:rPr>
      </w:pPr>
      <w:r w:rsidRPr="00B47A30">
        <w:rPr>
          <w:rFonts w:ascii="Times New Roman" w:hAnsi="Times New Roman" w:cs="Times New Roman"/>
          <w:b/>
          <w:sz w:val="24"/>
          <w:szCs w:val="24"/>
        </w:rPr>
        <w:t>Experiment 1</w:t>
      </w:r>
    </w:p>
    <w:p w:rsidR="00500E24" w:rsidRDefault="00500E24" w:rsidP="00500E24">
      <w:pPr>
        <w:spacing w:after="0" w:line="360" w:lineRule="auto"/>
        <w:jc w:val="both"/>
        <w:rPr>
          <w:rFonts w:ascii="Times New Roman" w:hAnsi="Times New Roman" w:cs="Times New Roman"/>
          <w:sz w:val="24"/>
          <w:szCs w:val="24"/>
        </w:rPr>
      </w:pPr>
    </w:p>
    <w:p w:rsidR="00500E24" w:rsidRPr="00D52D49" w:rsidRDefault="00500E24" w:rsidP="00500E24">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Analysis of participants’ confidence ratings for correctly recognized item images and their associated context (Fig.S</w:t>
      </w:r>
      <w:r w:rsidR="004E51FE">
        <w:rPr>
          <w:rFonts w:ascii="Times New Roman" w:hAnsi="Times New Roman" w:cs="Times New Roman"/>
          <w:sz w:val="24"/>
          <w:szCs w:val="24"/>
        </w:rPr>
        <w:t>2</w:t>
      </w:r>
      <w:r>
        <w:rPr>
          <w:rFonts w:ascii="Times New Roman" w:hAnsi="Times New Roman" w:cs="Times New Roman"/>
          <w:sz w:val="24"/>
          <w:szCs w:val="24"/>
        </w:rPr>
        <w:t>) showed a significant memory type x valence interaction (</w:t>
      </w:r>
      <w:proofErr w:type="gramStart"/>
      <w:r w:rsidRPr="00582A69">
        <w:rPr>
          <w:rFonts w:ascii="Times New Roman" w:hAnsi="Times New Roman" w:cs="Times New Roman"/>
          <w:i/>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 xml:space="preserve">1,17)=29.22, </w:t>
      </w:r>
      <w:r w:rsidRPr="00582A69">
        <w:rPr>
          <w:rFonts w:ascii="Times New Roman" w:hAnsi="Times New Roman" w:cs="Times New Roman"/>
          <w:i/>
          <w:sz w:val="24"/>
          <w:szCs w:val="24"/>
        </w:rPr>
        <w:t>p</w:t>
      </w:r>
      <w:r>
        <w:rPr>
          <w:rFonts w:ascii="Times New Roman" w:hAnsi="Times New Roman" w:cs="Times New Roman"/>
          <w:sz w:val="24"/>
          <w:szCs w:val="24"/>
        </w:rPr>
        <w:t xml:space="preserve">&lt;0.001,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0.63) and significant main effects of memory type (</w:t>
      </w:r>
      <w:r w:rsidRPr="00582A69">
        <w:rPr>
          <w:rFonts w:ascii="Times New Roman" w:hAnsi="Times New Roman" w:cs="Times New Roman"/>
          <w:i/>
          <w:sz w:val="24"/>
          <w:szCs w:val="24"/>
        </w:rPr>
        <w:t>F</w:t>
      </w:r>
      <w:r>
        <w:rPr>
          <w:rFonts w:ascii="Times New Roman" w:hAnsi="Times New Roman" w:cs="Times New Roman"/>
          <w:sz w:val="24"/>
          <w:szCs w:val="24"/>
        </w:rPr>
        <w:t xml:space="preserve">(1,17)=280.89, </w:t>
      </w:r>
      <w:r w:rsidRPr="00582A69">
        <w:rPr>
          <w:rFonts w:ascii="Times New Roman" w:hAnsi="Times New Roman" w:cs="Times New Roman"/>
          <w:i/>
          <w:sz w:val="24"/>
          <w:szCs w:val="24"/>
        </w:rPr>
        <w:t>p</w:t>
      </w:r>
      <w:r>
        <w:rPr>
          <w:rFonts w:ascii="Times New Roman" w:hAnsi="Times New Roman" w:cs="Times New Roman"/>
          <w:sz w:val="24"/>
          <w:szCs w:val="24"/>
        </w:rPr>
        <w:t xml:space="preserve">&lt;0.001,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0.94) and valence (</w:t>
      </w:r>
      <w:r w:rsidRPr="00582A69">
        <w:rPr>
          <w:rFonts w:ascii="Times New Roman" w:hAnsi="Times New Roman" w:cs="Times New Roman"/>
          <w:i/>
          <w:sz w:val="24"/>
          <w:szCs w:val="24"/>
        </w:rPr>
        <w:t>F</w:t>
      </w:r>
      <w:r>
        <w:rPr>
          <w:rFonts w:ascii="Times New Roman" w:hAnsi="Times New Roman" w:cs="Times New Roman"/>
          <w:sz w:val="24"/>
          <w:szCs w:val="24"/>
        </w:rPr>
        <w:t xml:space="preserve">(1,17)=13.33, </w:t>
      </w:r>
      <w:r w:rsidRPr="00582A69">
        <w:rPr>
          <w:rFonts w:ascii="Times New Roman" w:hAnsi="Times New Roman" w:cs="Times New Roman"/>
          <w:i/>
          <w:sz w:val="24"/>
          <w:szCs w:val="24"/>
        </w:rPr>
        <w:t>p</w:t>
      </w:r>
      <w:r>
        <w:rPr>
          <w:rFonts w:ascii="Times New Roman" w:hAnsi="Times New Roman" w:cs="Times New Roman"/>
          <w:sz w:val="24"/>
          <w:szCs w:val="24"/>
        </w:rPr>
        <w:t xml:space="preserve">=0.002,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0.44). Further analysis of the interaction showed no significant difference (</w:t>
      </w:r>
      <w:proofErr w:type="gramStart"/>
      <w:r w:rsidRPr="00582A69">
        <w:rPr>
          <w:rFonts w:ascii="Times New Roman" w:hAnsi="Times New Roman" w:cs="Times New Roman"/>
          <w:i/>
          <w:sz w:val="24"/>
          <w:szCs w:val="24"/>
        </w:rPr>
        <w:t>t</w:t>
      </w:r>
      <w:r>
        <w:rPr>
          <w:rFonts w:ascii="Times New Roman" w:hAnsi="Times New Roman" w:cs="Times New Roman"/>
          <w:sz w:val="24"/>
          <w:szCs w:val="24"/>
        </w:rPr>
        <w:t>(</w:t>
      </w:r>
      <w:proofErr w:type="gramEnd"/>
      <w:r>
        <w:rPr>
          <w:rFonts w:ascii="Times New Roman" w:hAnsi="Times New Roman" w:cs="Times New Roman"/>
          <w:sz w:val="24"/>
          <w:szCs w:val="24"/>
        </w:rPr>
        <w:t xml:space="preserve">17)=0.54, </w:t>
      </w:r>
      <w:r w:rsidRPr="00582A69">
        <w:rPr>
          <w:rFonts w:ascii="Times New Roman" w:hAnsi="Times New Roman" w:cs="Times New Roman"/>
          <w:i/>
          <w:sz w:val="24"/>
          <w:szCs w:val="24"/>
        </w:rPr>
        <w:t>p</w:t>
      </w:r>
      <w:r>
        <w:rPr>
          <w:rFonts w:ascii="Times New Roman" w:hAnsi="Times New Roman" w:cs="Times New Roman"/>
          <w:sz w:val="24"/>
          <w:szCs w:val="24"/>
        </w:rPr>
        <w:t>=0.60) between confidence ratings for correctly recognized and negative items. Confidence ratings for the correctly judged context were significantly higher (</w:t>
      </w:r>
      <w:proofErr w:type="gramStart"/>
      <w:r w:rsidRPr="00582A69">
        <w:rPr>
          <w:rFonts w:ascii="Times New Roman" w:hAnsi="Times New Roman" w:cs="Times New Roman"/>
          <w:i/>
          <w:sz w:val="24"/>
          <w:szCs w:val="24"/>
        </w:rPr>
        <w:t>t</w:t>
      </w:r>
      <w:r>
        <w:rPr>
          <w:rFonts w:ascii="Times New Roman" w:hAnsi="Times New Roman" w:cs="Times New Roman"/>
          <w:sz w:val="24"/>
          <w:szCs w:val="24"/>
        </w:rPr>
        <w:t>(</w:t>
      </w:r>
      <w:proofErr w:type="gramEnd"/>
      <w:r>
        <w:rPr>
          <w:rFonts w:ascii="Times New Roman" w:hAnsi="Times New Roman" w:cs="Times New Roman"/>
          <w:sz w:val="24"/>
          <w:szCs w:val="24"/>
        </w:rPr>
        <w:t xml:space="preserve">17)=5.47, </w:t>
      </w:r>
      <w:r w:rsidRPr="007A2BBD">
        <w:rPr>
          <w:rFonts w:ascii="Times New Roman" w:hAnsi="Times New Roman" w:cs="Times New Roman"/>
          <w:i/>
          <w:sz w:val="24"/>
          <w:szCs w:val="24"/>
        </w:rPr>
        <w:t>p</w:t>
      </w:r>
      <w:r>
        <w:rPr>
          <w:rFonts w:ascii="Times New Roman" w:hAnsi="Times New Roman" w:cs="Times New Roman"/>
          <w:sz w:val="24"/>
          <w:szCs w:val="24"/>
        </w:rPr>
        <w:t xml:space="preserve">&lt;0.001, </w:t>
      </w:r>
      <w:r w:rsidRPr="0005517A">
        <w:rPr>
          <w:rFonts w:ascii="Times New Roman" w:hAnsi="Times New Roman" w:cs="Times New Roman"/>
          <w:i/>
          <w:sz w:val="24"/>
          <w:szCs w:val="24"/>
        </w:rPr>
        <w:t>d</w:t>
      </w:r>
      <w:r>
        <w:rPr>
          <w:rFonts w:ascii="Times New Roman" w:hAnsi="Times New Roman" w:cs="Times New Roman"/>
          <w:sz w:val="24"/>
          <w:szCs w:val="24"/>
        </w:rPr>
        <w:t>=1.32) for contexts associated with neutral item images than contexts associated with negative item images. Analysis of item recognition split by participants’ plausibility ratings and item valence showed a significant plausibility x valence interaction (</w:t>
      </w:r>
      <w:proofErr w:type="gramStart"/>
      <w:r w:rsidRPr="00F751CE">
        <w:rPr>
          <w:rFonts w:ascii="Times New Roman" w:hAnsi="Times New Roman" w:cs="Times New Roman"/>
          <w:i/>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 xml:space="preserve">1,17)=21.91, </w:t>
      </w:r>
      <w:r w:rsidRPr="00F751CE">
        <w:rPr>
          <w:rFonts w:ascii="Times New Roman" w:hAnsi="Times New Roman" w:cs="Times New Roman"/>
          <w:i/>
          <w:sz w:val="24"/>
          <w:szCs w:val="24"/>
        </w:rPr>
        <w:t>p</w:t>
      </w:r>
      <w:r>
        <w:rPr>
          <w:rFonts w:ascii="Times New Roman" w:hAnsi="Times New Roman" w:cs="Times New Roman"/>
          <w:sz w:val="24"/>
          <w:szCs w:val="24"/>
        </w:rPr>
        <w:t xml:space="preserve">&lt;0.001,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0.56) and main effect of plausibility (</w:t>
      </w:r>
      <w:r w:rsidRPr="00F751CE">
        <w:rPr>
          <w:rFonts w:ascii="Times New Roman" w:hAnsi="Times New Roman" w:cs="Times New Roman"/>
          <w:i/>
          <w:sz w:val="24"/>
          <w:szCs w:val="24"/>
        </w:rPr>
        <w:t>F</w:t>
      </w:r>
      <w:r>
        <w:rPr>
          <w:rFonts w:ascii="Times New Roman" w:hAnsi="Times New Roman" w:cs="Times New Roman"/>
          <w:sz w:val="24"/>
          <w:szCs w:val="24"/>
        </w:rPr>
        <w:t xml:space="preserve">(1,17)=11.31, </w:t>
      </w:r>
      <w:r w:rsidRPr="00F751CE">
        <w:rPr>
          <w:rFonts w:ascii="Times New Roman" w:hAnsi="Times New Roman" w:cs="Times New Roman"/>
          <w:i/>
          <w:sz w:val="24"/>
          <w:szCs w:val="24"/>
        </w:rPr>
        <w:t>p</w:t>
      </w:r>
      <w:r>
        <w:rPr>
          <w:rFonts w:ascii="Times New Roman" w:hAnsi="Times New Roman" w:cs="Times New Roman"/>
          <w:sz w:val="24"/>
          <w:szCs w:val="24"/>
        </w:rPr>
        <w:t xml:space="preserve">&lt;0.01,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0.40) but not of valence (</w:t>
      </w:r>
      <w:r w:rsidRPr="00F751CE">
        <w:rPr>
          <w:rFonts w:ascii="Times New Roman" w:hAnsi="Times New Roman" w:cs="Times New Roman"/>
          <w:i/>
          <w:sz w:val="24"/>
          <w:szCs w:val="24"/>
        </w:rPr>
        <w:t>F</w:t>
      </w:r>
      <w:r>
        <w:rPr>
          <w:rFonts w:ascii="Times New Roman" w:hAnsi="Times New Roman" w:cs="Times New Roman"/>
          <w:sz w:val="24"/>
          <w:szCs w:val="24"/>
        </w:rPr>
        <w:t xml:space="preserve">(1,17)=2.09, </w:t>
      </w:r>
      <w:r w:rsidRPr="00F751CE">
        <w:rPr>
          <w:rFonts w:ascii="Times New Roman" w:hAnsi="Times New Roman" w:cs="Times New Roman"/>
          <w:i/>
          <w:sz w:val="24"/>
          <w:szCs w:val="24"/>
        </w:rPr>
        <w:t>p</w:t>
      </w:r>
      <w:r>
        <w:rPr>
          <w:rFonts w:ascii="Times New Roman" w:hAnsi="Times New Roman" w:cs="Times New Roman"/>
          <w:sz w:val="24"/>
          <w:szCs w:val="24"/>
        </w:rPr>
        <w:t xml:space="preserve">=0.17,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0.11). Further examination of this interaction showed slightly worse item recognition for neutral items when classified as part of a plausible pairing (0.70 ± 0.12) compared to all other conditions (</w:t>
      </w:r>
      <w:r w:rsidRPr="00F751CE">
        <w:rPr>
          <w:rFonts w:ascii="Times New Roman" w:hAnsi="Times New Roman" w:cs="Times New Roman"/>
          <w:i/>
          <w:sz w:val="24"/>
          <w:szCs w:val="24"/>
        </w:rPr>
        <w:t>p</w:t>
      </w:r>
      <w:r>
        <w:rPr>
          <w:rFonts w:ascii="Times New Roman" w:hAnsi="Times New Roman" w:cs="Times New Roman"/>
          <w:sz w:val="24"/>
          <w:szCs w:val="24"/>
        </w:rPr>
        <w:t>’s&lt;0.001; plausible-negative items, 0.81 ± 0.12; implausible-neutral items, 0.83 ± 0.11; implausible-negative items, 0.80 ± 0.13). All other comparisons were not significant (</w:t>
      </w:r>
      <w:r w:rsidRPr="00F751CE">
        <w:rPr>
          <w:rFonts w:ascii="Times New Roman" w:hAnsi="Times New Roman" w:cs="Times New Roman"/>
          <w:i/>
          <w:sz w:val="24"/>
          <w:szCs w:val="24"/>
        </w:rPr>
        <w:t>p</w:t>
      </w:r>
      <w:r>
        <w:rPr>
          <w:rFonts w:ascii="Times New Roman" w:hAnsi="Times New Roman" w:cs="Times New Roman"/>
          <w:sz w:val="24"/>
          <w:szCs w:val="24"/>
        </w:rPr>
        <w:t>’s&gt;0.40).</w:t>
      </w:r>
    </w:p>
    <w:p w:rsidR="00500E24" w:rsidRDefault="00500E24" w:rsidP="00500E24">
      <w:pPr>
        <w:spacing w:after="0" w:line="360" w:lineRule="auto"/>
        <w:jc w:val="both"/>
        <w:rPr>
          <w:rFonts w:ascii="Times New Roman" w:hAnsi="Times New Roman" w:cs="Times New Roman"/>
          <w:sz w:val="24"/>
          <w:szCs w:val="24"/>
        </w:rPr>
      </w:pPr>
    </w:p>
    <w:p w:rsidR="00500E24" w:rsidRDefault="00500E24" w:rsidP="00500E24">
      <w:pPr>
        <w:spacing w:after="0" w:line="360" w:lineRule="auto"/>
        <w:jc w:val="center"/>
        <w:rPr>
          <w:rFonts w:ascii="Times New Roman" w:hAnsi="Times New Roman" w:cs="Times New Roman"/>
          <w:sz w:val="24"/>
          <w:szCs w:val="24"/>
        </w:rPr>
      </w:pPr>
      <w:r w:rsidRPr="009777ED">
        <w:rPr>
          <w:rFonts w:ascii="Times New Roman" w:hAnsi="Times New Roman" w:cs="Times New Roman"/>
          <w:noProof/>
          <w:sz w:val="24"/>
          <w:szCs w:val="24"/>
        </w:rPr>
        <w:drawing>
          <wp:inline distT="0" distB="0" distL="0" distR="0">
            <wp:extent cx="3113759" cy="2416649"/>
            <wp:effectExtent l="19050" t="0" r="0" b="0"/>
            <wp:docPr id="4" name="Picture 2" descr="Exp1_Confid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1_Confidence.png"/>
                    <pic:cNvPicPr/>
                  </pic:nvPicPr>
                  <pic:blipFill>
                    <a:blip r:embed="rId8" cstate="print"/>
                    <a:srcRect l="9965" t="8768" r="12143" b="4976"/>
                    <a:stretch>
                      <a:fillRect/>
                    </a:stretch>
                  </pic:blipFill>
                  <pic:spPr>
                    <a:xfrm>
                      <a:off x="0" y="0"/>
                      <a:ext cx="3114792" cy="2417451"/>
                    </a:xfrm>
                    <a:prstGeom prst="rect">
                      <a:avLst/>
                    </a:prstGeom>
                  </pic:spPr>
                </pic:pic>
              </a:graphicData>
            </a:graphic>
          </wp:inline>
        </w:drawing>
      </w:r>
    </w:p>
    <w:p w:rsidR="00500E24" w:rsidRDefault="00500E24" w:rsidP="00500E24">
      <w:pPr>
        <w:spacing w:after="0" w:line="360" w:lineRule="auto"/>
        <w:jc w:val="both"/>
        <w:rPr>
          <w:rFonts w:ascii="Times New Roman" w:hAnsi="Times New Roman" w:cs="Times New Roman"/>
          <w:sz w:val="24"/>
          <w:szCs w:val="24"/>
        </w:rPr>
      </w:pPr>
      <w:r w:rsidRPr="009777ED">
        <w:rPr>
          <w:rFonts w:ascii="Times New Roman" w:hAnsi="Times New Roman" w:cs="Times New Roman"/>
          <w:b/>
          <w:sz w:val="24"/>
          <w:szCs w:val="24"/>
        </w:rPr>
        <w:lastRenderedPageBreak/>
        <w:t>Figure S</w:t>
      </w:r>
      <w:r w:rsidR="004E51FE">
        <w:rPr>
          <w:rFonts w:ascii="Times New Roman" w:hAnsi="Times New Roman" w:cs="Times New Roman"/>
          <w:b/>
          <w:sz w:val="24"/>
          <w:szCs w:val="24"/>
        </w:rPr>
        <w:t>2</w:t>
      </w:r>
      <w:r w:rsidRPr="009777ED">
        <w:rPr>
          <w:rFonts w:ascii="Times New Roman" w:hAnsi="Times New Roman" w:cs="Times New Roman"/>
          <w:b/>
          <w:sz w:val="24"/>
          <w:szCs w:val="24"/>
        </w:rPr>
        <w:t>.</w:t>
      </w:r>
      <w:r>
        <w:rPr>
          <w:rFonts w:ascii="Times New Roman" w:hAnsi="Times New Roman" w:cs="Times New Roman"/>
          <w:sz w:val="24"/>
          <w:szCs w:val="24"/>
        </w:rPr>
        <w:t xml:space="preserve"> Mean confidence ratings for correctly recognized neutral and negative items and contexts associated with neutral and negative items from Experiment 1. Bars represent standard error. </w:t>
      </w:r>
      <w:proofErr w:type="gramStart"/>
      <w:r>
        <w:rPr>
          <w:rFonts w:ascii="Times New Roman" w:hAnsi="Times New Roman" w:cs="Times New Roman"/>
          <w:sz w:val="24"/>
          <w:szCs w:val="24"/>
        </w:rPr>
        <w:t xml:space="preserve">(***) </w:t>
      </w:r>
      <w:r w:rsidRPr="009777ED">
        <w:rPr>
          <w:rFonts w:ascii="Times New Roman" w:hAnsi="Times New Roman" w:cs="Times New Roman"/>
          <w:i/>
          <w:sz w:val="24"/>
          <w:szCs w:val="24"/>
        </w:rPr>
        <w:t>p</w:t>
      </w:r>
      <w:r>
        <w:rPr>
          <w:rFonts w:ascii="Times New Roman" w:hAnsi="Times New Roman" w:cs="Times New Roman"/>
          <w:sz w:val="24"/>
          <w:szCs w:val="24"/>
        </w:rPr>
        <w:t>&lt;0.001.</w:t>
      </w:r>
      <w:proofErr w:type="gramEnd"/>
    </w:p>
    <w:p w:rsidR="00500E24" w:rsidRDefault="00500E24" w:rsidP="00500E24">
      <w:pPr>
        <w:spacing w:after="0" w:line="360" w:lineRule="auto"/>
        <w:jc w:val="both"/>
        <w:rPr>
          <w:rFonts w:ascii="Times New Roman" w:hAnsi="Times New Roman" w:cs="Times New Roman"/>
          <w:sz w:val="24"/>
          <w:szCs w:val="24"/>
        </w:rPr>
      </w:pPr>
    </w:p>
    <w:p w:rsidR="00500E24" w:rsidRPr="00B47A30" w:rsidRDefault="00500E24" w:rsidP="00500E24">
      <w:pPr>
        <w:spacing w:after="0" w:line="360" w:lineRule="auto"/>
        <w:jc w:val="both"/>
        <w:rPr>
          <w:rFonts w:ascii="Times New Roman" w:hAnsi="Times New Roman" w:cs="Times New Roman"/>
          <w:b/>
          <w:sz w:val="24"/>
          <w:szCs w:val="24"/>
        </w:rPr>
      </w:pPr>
      <w:r w:rsidRPr="00B47A30">
        <w:rPr>
          <w:rFonts w:ascii="Times New Roman" w:hAnsi="Times New Roman" w:cs="Times New Roman"/>
          <w:b/>
          <w:sz w:val="24"/>
          <w:szCs w:val="24"/>
        </w:rPr>
        <w:t>Experiment 2</w:t>
      </w:r>
    </w:p>
    <w:p w:rsidR="00500E24" w:rsidRDefault="00500E24" w:rsidP="00500E24">
      <w:pPr>
        <w:spacing w:after="0" w:line="360" w:lineRule="auto"/>
        <w:jc w:val="both"/>
        <w:rPr>
          <w:rFonts w:ascii="Times New Roman" w:hAnsi="Times New Roman" w:cs="Times New Roman"/>
          <w:sz w:val="24"/>
          <w:szCs w:val="24"/>
        </w:rPr>
      </w:pPr>
    </w:p>
    <w:p w:rsidR="00500E24" w:rsidRDefault="00500E24" w:rsidP="00500E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We re-analyzed recognition memory without correcting for false alarm rates using </w:t>
      </w:r>
      <w:proofErr w:type="gramStart"/>
      <w:r>
        <w:rPr>
          <w:rFonts w:ascii="Times New Roman" w:hAnsi="Times New Roman" w:cs="Times New Roman"/>
          <w:sz w:val="24"/>
          <w:szCs w:val="24"/>
        </w:rPr>
        <w:t>a 2x2</w:t>
      </w:r>
      <w:proofErr w:type="gramEnd"/>
      <w:r>
        <w:rPr>
          <w:rFonts w:ascii="Times New Roman" w:hAnsi="Times New Roman" w:cs="Times New Roman"/>
          <w:sz w:val="24"/>
          <w:szCs w:val="24"/>
        </w:rPr>
        <w:t xml:space="preserve"> repeated measures ANOVA with condition (safety, threat) and valence (neutral, negative) as within participant factors. Analysis showed a significant main effect of valence (</w:t>
      </w:r>
      <w:proofErr w:type="gramStart"/>
      <w:r w:rsidRPr="007A2BBD">
        <w:rPr>
          <w:rFonts w:ascii="Times New Roman" w:hAnsi="Times New Roman" w:cs="Times New Roman"/>
          <w:i/>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 xml:space="preserve">1,17)=5.72, </w:t>
      </w:r>
      <w:r w:rsidRPr="007A2BBD">
        <w:rPr>
          <w:rFonts w:ascii="Times New Roman" w:hAnsi="Times New Roman" w:cs="Times New Roman"/>
          <w:i/>
          <w:sz w:val="24"/>
          <w:szCs w:val="24"/>
        </w:rPr>
        <w:t>p</w:t>
      </w:r>
      <w:r>
        <w:rPr>
          <w:rFonts w:ascii="Times New Roman" w:hAnsi="Times New Roman" w:cs="Times New Roman"/>
          <w:sz w:val="24"/>
          <w:szCs w:val="24"/>
        </w:rPr>
        <w:t xml:space="preserve">=0.03,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0.41) with greater recognition memory accuracy for negative (0.77 ± 0.14  compared to neutral items (0.70 ± 0.15). No main effect was found for condition (</w:t>
      </w:r>
      <w:proofErr w:type="gramStart"/>
      <w:r w:rsidRPr="007A2BBD">
        <w:rPr>
          <w:rFonts w:ascii="Times New Roman" w:hAnsi="Times New Roman" w:cs="Times New Roman"/>
          <w:i/>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 xml:space="preserve">1,17)=3.65, </w:t>
      </w:r>
      <w:r w:rsidRPr="007A2BBD">
        <w:rPr>
          <w:rFonts w:ascii="Times New Roman" w:hAnsi="Times New Roman" w:cs="Times New Roman"/>
          <w:i/>
          <w:sz w:val="24"/>
          <w:szCs w:val="24"/>
        </w:rPr>
        <w:t>p</w:t>
      </w:r>
      <w:r>
        <w:rPr>
          <w:rFonts w:ascii="Times New Roman" w:hAnsi="Times New Roman" w:cs="Times New Roman"/>
          <w:sz w:val="24"/>
          <w:szCs w:val="24"/>
        </w:rPr>
        <w:t xml:space="preserve">=0.07,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0.39) or condition x valence interaction (</w:t>
      </w:r>
      <w:r w:rsidRPr="007A2BBD">
        <w:rPr>
          <w:rFonts w:ascii="Times New Roman" w:hAnsi="Times New Roman" w:cs="Times New Roman"/>
          <w:i/>
          <w:sz w:val="24"/>
          <w:szCs w:val="24"/>
        </w:rPr>
        <w:t>F</w:t>
      </w:r>
      <w:r>
        <w:rPr>
          <w:rFonts w:ascii="Times New Roman" w:hAnsi="Times New Roman" w:cs="Times New Roman"/>
          <w:sz w:val="24"/>
          <w:szCs w:val="24"/>
        </w:rPr>
        <w:t xml:space="preserve">(1,17)=0.16, </w:t>
      </w:r>
      <w:r w:rsidRPr="007A2BBD">
        <w:rPr>
          <w:rFonts w:ascii="Times New Roman" w:hAnsi="Times New Roman" w:cs="Times New Roman"/>
          <w:i/>
          <w:sz w:val="24"/>
          <w:szCs w:val="24"/>
        </w:rPr>
        <w:t>p</w:t>
      </w:r>
      <w:r>
        <w:rPr>
          <w:rFonts w:ascii="Times New Roman" w:hAnsi="Times New Roman" w:cs="Times New Roman"/>
          <w:sz w:val="24"/>
          <w:szCs w:val="24"/>
        </w:rPr>
        <w:t xml:space="preserve">=0.70,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0.33).</w:t>
      </w:r>
    </w:p>
    <w:p w:rsidR="00500E24" w:rsidRDefault="00500E24" w:rsidP="00500E24">
      <w:pPr>
        <w:spacing w:after="0" w:line="360" w:lineRule="auto"/>
        <w:jc w:val="both"/>
        <w:rPr>
          <w:rFonts w:ascii="Times New Roman" w:hAnsi="Times New Roman" w:cs="Times New Roman"/>
          <w:sz w:val="24"/>
          <w:szCs w:val="24"/>
        </w:rPr>
      </w:pPr>
    </w:p>
    <w:p w:rsidR="00500E24" w:rsidRDefault="00500E24" w:rsidP="00500E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Confidence ratings (Fig.S</w:t>
      </w:r>
      <w:r w:rsidR="004E51FE">
        <w:rPr>
          <w:rFonts w:ascii="Times New Roman" w:hAnsi="Times New Roman" w:cs="Times New Roman"/>
          <w:sz w:val="24"/>
          <w:szCs w:val="24"/>
        </w:rPr>
        <w:t>3</w:t>
      </w:r>
      <w:r>
        <w:rPr>
          <w:rFonts w:ascii="Times New Roman" w:hAnsi="Times New Roman" w:cs="Times New Roman"/>
          <w:sz w:val="24"/>
          <w:szCs w:val="24"/>
        </w:rPr>
        <w:t>) given by participants on correctly recognized neutral and negative items and associated background were analyzed using a 2x2x2 repeated measures ANOVA  with memory type (item, context), condition (safety, threat) and valence (neutral, negative) included as within participants factors. We found a significant memory type x valence interaction (</w:t>
      </w:r>
      <w:proofErr w:type="gramStart"/>
      <w:r w:rsidRPr="007A2BBD">
        <w:rPr>
          <w:rFonts w:ascii="Times New Roman" w:hAnsi="Times New Roman" w:cs="Times New Roman"/>
          <w:i/>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 xml:space="preserve">1,17)=17.84, </w:t>
      </w:r>
      <w:r w:rsidRPr="007A2BBD">
        <w:rPr>
          <w:rFonts w:ascii="Times New Roman" w:hAnsi="Times New Roman" w:cs="Times New Roman"/>
          <w:i/>
          <w:sz w:val="24"/>
          <w:szCs w:val="24"/>
        </w:rPr>
        <w:t>p</w:t>
      </w:r>
      <w:r>
        <w:rPr>
          <w:rFonts w:ascii="Times New Roman" w:hAnsi="Times New Roman" w:cs="Times New Roman"/>
          <w:sz w:val="24"/>
          <w:szCs w:val="24"/>
        </w:rPr>
        <w:t xml:space="preserve">&lt;0.001,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0.51) and main effects of memory type (</w:t>
      </w:r>
      <w:r w:rsidRPr="007A2BBD">
        <w:rPr>
          <w:rFonts w:ascii="Times New Roman" w:hAnsi="Times New Roman" w:cs="Times New Roman"/>
          <w:i/>
          <w:sz w:val="24"/>
          <w:szCs w:val="24"/>
        </w:rPr>
        <w:t>F</w:t>
      </w:r>
      <w:r>
        <w:rPr>
          <w:rFonts w:ascii="Times New Roman" w:hAnsi="Times New Roman" w:cs="Times New Roman"/>
          <w:sz w:val="24"/>
          <w:szCs w:val="24"/>
        </w:rPr>
        <w:t xml:space="preserve">(1,17)=75.60, </w:t>
      </w:r>
      <w:r w:rsidRPr="007A2BBD">
        <w:rPr>
          <w:rFonts w:ascii="Times New Roman" w:hAnsi="Times New Roman" w:cs="Times New Roman"/>
          <w:i/>
          <w:sz w:val="24"/>
          <w:szCs w:val="24"/>
        </w:rPr>
        <w:t>p</w:t>
      </w:r>
      <w:r>
        <w:rPr>
          <w:rFonts w:ascii="Times New Roman" w:hAnsi="Times New Roman" w:cs="Times New Roman"/>
          <w:sz w:val="24"/>
          <w:szCs w:val="24"/>
        </w:rPr>
        <w:t xml:space="preserve">&lt;0.001,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0.81) and condition (</w:t>
      </w:r>
      <w:r w:rsidRPr="007A2BBD">
        <w:rPr>
          <w:rFonts w:ascii="Times New Roman" w:hAnsi="Times New Roman" w:cs="Times New Roman"/>
          <w:i/>
          <w:sz w:val="24"/>
          <w:szCs w:val="24"/>
        </w:rPr>
        <w:t>F</w:t>
      </w:r>
      <w:r>
        <w:rPr>
          <w:rFonts w:ascii="Times New Roman" w:hAnsi="Times New Roman" w:cs="Times New Roman"/>
          <w:sz w:val="24"/>
          <w:szCs w:val="24"/>
        </w:rPr>
        <w:t xml:space="preserve">(1,17)=4.53, </w:t>
      </w:r>
      <w:r w:rsidRPr="007A2BBD">
        <w:rPr>
          <w:rFonts w:ascii="Times New Roman" w:hAnsi="Times New Roman" w:cs="Times New Roman"/>
          <w:i/>
          <w:sz w:val="24"/>
          <w:szCs w:val="24"/>
        </w:rPr>
        <w:t>p</w:t>
      </w:r>
      <w:r>
        <w:rPr>
          <w:rFonts w:ascii="Times New Roman" w:hAnsi="Times New Roman" w:cs="Times New Roman"/>
          <w:sz w:val="24"/>
          <w:szCs w:val="24"/>
        </w:rPr>
        <w:t xml:space="preserve">=0.048,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 xml:space="preserve">0.21; all other </w:t>
      </w:r>
      <w:r w:rsidRPr="007A2BBD">
        <w:rPr>
          <w:rFonts w:ascii="Times New Roman" w:hAnsi="Times New Roman" w:cs="Times New Roman"/>
          <w:i/>
          <w:sz w:val="24"/>
          <w:szCs w:val="24"/>
        </w:rPr>
        <w:t>p</w:t>
      </w:r>
      <w:r>
        <w:rPr>
          <w:rFonts w:ascii="Times New Roman" w:hAnsi="Times New Roman" w:cs="Times New Roman"/>
          <w:sz w:val="24"/>
          <w:szCs w:val="24"/>
        </w:rPr>
        <w:t>’s &gt; 0.22). Further analysis of the memory type x valence interaction showed greater confidence ratings (</w:t>
      </w:r>
      <w:proofErr w:type="gramStart"/>
      <w:r w:rsidRPr="007A2BBD">
        <w:rPr>
          <w:rFonts w:ascii="Times New Roman" w:hAnsi="Times New Roman" w:cs="Times New Roman"/>
          <w:i/>
          <w:sz w:val="24"/>
          <w:szCs w:val="24"/>
        </w:rPr>
        <w:t>t</w:t>
      </w:r>
      <w:r>
        <w:rPr>
          <w:rFonts w:ascii="Times New Roman" w:hAnsi="Times New Roman" w:cs="Times New Roman"/>
          <w:sz w:val="24"/>
          <w:szCs w:val="24"/>
        </w:rPr>
        <w:t>(</w:t>
      </w:r>
      <w:proofErr w:type="gramEnd"/>
      <w:r>
        <w:rPr>
          <w:rFonts w:ascii="Times New Roman" w:hAnsi="Times New Roman" w:cs="Times New Roman"/>
          <w:sz w:val="24"/>
          <w:szCs w:val="24"/>
        </w:rPr>
        <w:t xml:space="preserve">17)=2.52, </w:t>
      </w:r>
      <w:r w:rsidRPr="007A2BBD">
        <w:rPr>
          <w:rFonts w:ascii="Times New Roman" w:hAnsi="Times New Roman" w:cs="Times New Roman"/>
          <w:i/>
          <w:sz w:val="24"/>
          <w:szCs w:val="24"/>
        </w:rPr>
        <w:t>p</w:t>
      </w:r>
      <w:r>
        <w:rPr>
          <w:rFonts w:ascii="Times New Roman" w:hAnsi="Times New Roman" w:cs="Times New Roman"/>
          <w:sz w:val="24"/>
          <w:szCs w:val="24"/>
        </w:rPr>
        <w:t xml:space="preserve">=0.02, </w:t>
      </w:r>
      <w:r w:rsidRPr="00995972">
        <w:rPr>
          <w:rFonts w:ascii="Times New Roman" w:hAnsi="Times New Roman" w:cs="Times New Roman"/>
          <w:i/>
          <w:sz w:val="24"/>
          <w:szCs w:val="24"/>
        </w:rPr>
        <w:t>d</w:t>
      </w:r>
      <w:r>
        <w:rPr>
          <w:rFonts w:ascii="Times New Roman" w:hAnsi="Times New Roman" w:cs="Times New Roman"/>
          <w:sz w:val="24"/>
          <w:szCs w:val="24"/>
        </w:rPr>
        <w:t>=0.58) for correctly recognized negative items compared to neutral items. The opposite pattern was observed for source memory ratings (</w:t>
      </w:r>
      <w:proofErr w:type="gramStart"/>
      <w:r w:rsidRPr="007A2BBD">
        <w:rPr>
          <w:rFonts w:ascii="Times New Roman" w:hAnsi="Times New Roman" w:cs="Times New Roman"/>
          <w:i/>
          <w:sz w:val="24"/>
          <w:szCs w:val="24"/>
        </w:rPr>
        <w:t>t</w:t>
      </w:r>
      <w:r>
        <w:rPr>
          <w:rFonts w:ascii="Times New Roman" w:hAnsi="Times New Roman" w:cs="Times New Roman"/>
          <w:sz w:val="24"/>
          <w:szCs w:val="24"/>
        </w:rPr>
        <w:t>(</w:t>
      </w:r>
      <w:proofErr w:type="gramEnd"/>
      <w:r>
        <w:rPr>
          <w:rFonts w:ascii="Times New Roman" w:hAnsi="Times New Roman" w:cs="Times New Roman"/>
          <w:sz w:val="24"/>
          <w:szCs w:val="24"/>
        </w:rPr>
        <w:t xml:space="preserve">17)=2.73, </w:t>
      </w:r>
      <w:r w:rsidRPr="007A2BBD">
        <w:rPr>
          <w:rFonts w:ascii="Times New Roman" w:hAnsi="Times New Roman" w:cs="Times New Roman"/>
          <w:i/>
          <w:sz w:val="24"/>
          <w:szCs w:val="24"/>
        </w:rPr>
        <w:t>p</w:t>
      </w:r>
      <w:r>
        <w:rPr>
          <w:rFonts w:ascii="Times New Roman" w:hAnsi="Times New Roman" w:cs="Times New Roman"/>
          <w:sz w:val="24"/>
          <w:szCs w:val="24"/>
        </w:rPr>
        <w:t xml:space="preserve">=0.01, </w:t>
      </w:r>
      <w:r w:rsidRPr="00ED2C24">
        <w:rPr>
          <w:rFonts w:ascii="Times New Roman" w:hAnsi="Times New Roman" w:cs="Times New Roman"/>
          <w:i/>
          <w:sz w:val="24"/>
          <w:szCs w:val="24"/>
        </w:rPr>
        <w:t>d</w:t>
      </w:r>
      <w:r>
        <w:rPr>
          <w:rFonts w:ascii="Times New Roman" w:hAnsi="Times New Roman" w:cs="Times New Roman"/>
          <w:sz w:val="24"/>
          <w:szCs w:val="24"/>
        </w:rPr>
        <w:t>=0.65) with lower confidence ratings for contexts associated with negative images compared to neutral images.</w:t>
      </w:r>
    </w:p>
    <w:p w:rsidR="00500E24" w:rsidRDefault="00500E24" w:rsidP="00500E24">
      <w:pPr>
        <w:spacing w:after="0" w:line="360" w:lineRule="auto"/>
        <w:jc w:val="both"/>
        <w:rPr>
          <w:rFonts w:ascii="Times New Roman" w:hAnsi="Times New Roman" w:cs="Times New Roman"/>
          <w:sz w:val="24"/>
          <w:szCs w:val="24"/>
        </w:rPr>
      </w:pPr>
    </w:p>
    <w:p w:rsidR="00500E24" w:rsidRDefault="00500E24" w:rsidP="00500E24">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260850" cy="3152775"/>
            <wp:effectExtent l="19050" t="0" r="6350" b="0"/>
            <wp:docPr id="1" name="Picture 0" descr="Exp2_Conf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2_ConfRate.png"/>
                    <pic:cNvPicPr/>
                  </pic:nvPicPr>
                  <pic:blipFill>
                    <a:blip r:embed="rId9" cstate="print"/>
                    <a:srcRect l="9675" t="8057" r="6326" b="3318"/>
                    <a:stretch>
                      <a:fillRect/>
                    </a:stretch>
                  </pic:blipFill>
                  <pic:spPr>
                    <a:xfrm>
                      <a:off x="0" y="0"/>
                      <a:ext cx="4260850" cy="3152775"/>
                    </a:xfrm>
                    <a:prstGeom prst="rect">
                      <a:avLst/>
                    </a:prstGeom>
                  </pic:spPr>
                </pic:pic>
              </a:graphicData>
            </a:graphic>
          </wp:inline>
        </w:drawing>
      </w:r>
    </w:p>
    <w:p w:rsidR="00500E24" w:rsidRDefault="00500E24" w:rsidP="00500E24">
      <w:pPr>
        <w:spacing w:after="0" w:line="360" w:lineRule="auto"/>
        <w:jc w:val="center"/>
        <w:rPr>
          <w:rFonts w:ascii="Times New Roman" w:hAnsi="Times New Roman" w:cs="Times New Roman"/>
          <w:sz w:val="24"/>
          <w:szCs w:val="24"/>
        </w:rPr>
      </w:pPr>
    </w:p>
    <w:p w:rsidR="00500E24" w:rsidRDefault="00500E24" w:rsidP="00500E24">
      <w:pPr>
        <w:spacing w:after="0" w:line="360" w:lineRule="auto"/>
        <w:jc w:val="both"/>
        <w:rPr>
          <w:rFonts w:ascii="Times New Roman" w:hAnsi="Times New Roman" w:cs="Times New Roman"/>
          <w:sz w:val="24"/>
          <w:szCs w:val="24"/>
        </w:rPr>
      </w:pPr>
      <w:r w:rsidRPr="009777ED">
        <w:rPr>
          <w:rFonts w:ascii="Times New Roman" w:hAnsi="Times New Roman" w:cs="Times New Roman"/>
          <w:b/>
          <w:sz w:val="24"/>
          <w:szCs w:val="24"/>
        </w:rPr>
        <w:t>Figure S</w:t>
      </w:r>
      <w:r w:rsidR="004E51FE">
        <w:rPr>
          <w:rFonts w:ascii="Times New Roman" w:hAnsi="Times New Roman" w:cs="Times New Roman"/>
          <w:b/>
          <w:sz w:val="24"/>
          <w:szCs w:val="24"/>
        </w:rPr>
        <w:t>3</w:t>
      </w:r>
      <w:r w:rsidRPr="009777ED">
        <w:rPr>
          <w:rFonts w:ascii="Times New Roman" w:hAnsi="Times New Roman" w:cs="Times New Roman"/>
          <w:b/>
          <w:sz w:val="24"/>
          <w:szCs w:val="24"/>
        </w:rPr>
        <w:t>.</w:t>
      </w:r>
      <w:r>
        <w:rPr>
          <w:rFonts w:ascii="Times New Roman" w:hAnsi="Times New Roman" w:cs="Times New Roman"/>
          <w:sz w:val="24"/>
          <w:szCs w:val="24"/>
        </w:rPr>
        <w:t xml:space="preserve"> Mean confidence ratings for correctly recognized neutral and negative items and contexts associated with neutral and negative items across safety and threat conditions from Experiment 2. Lines represent significant memory type x valence interaction and bars represent standard error. (***) </w:t>
      </w:r>
      <w:r w:rsidRPr="009777ED">
        <w:rPr>
          <w:rFonts w:ascii="Times New Roman" w:hAnsi="Times New Roman" w:cs="Times New Roman"/>
          <w:i/>
          <w:sz w:val="24"/>
          <w:szCs w:val="24"/>
        </w:rPr>
        <w:t>p</w:t>
      </w:r>
      <w:r>
        <w:rPr>
          <w:rFonts w:ascii="Times New Roman" w:hAnsi="Times New Roman" w:cs="Times New Roman"/>
          <w:sz w:val="24"/>
          <w:szCs w:val="24"/>
        </w:rPr>
        <w:t>=0.001.</w:t>
      </w:r>
    </w:p>
    <w:p w:rsidR="00500E24" w:rsidRDefault="00500E24" w:rsidP="00500E24">
      <w:pPr>
        <w:spacing w:after="0" w:line="360" w:lineRule="auto"/>
        <w:jc w:val="both"/>
        <w:rPr>
          <w:rFonts w:ascii="Times New Roman" w:hAnsi="Times New Roman" w:cs="Times New Roman"/>
          <w:sz w:val="24"/>
          <w:szCs w:val="24"/>
        </w:rPr>
      </w:pPr>
    </w:p>
    <w:p w:rsidR="00231AA4" w:rsidRDefault="00231AA4" w:rsidP="00500E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Analysis of mean skin conductance responses for each condition using a 2x2 repeated measures ANOVA showed a significant main effect of condition (safety, threat; F(</w:t>
      </w:r>
      <w:r w:rsidR="009207FB">
        <w:rPr>
          <w:rFonts w:ascii="Times New Roman" w:hAnsi="Times New Roman" w:cs="Times New Roman"/>
          <w:sz w:val="24"/>
          <w:szCs w:val="24"/>
        </w:rPr>
        <w:t>1,16)=48.16, p&lt;0.001</w:t>
      </w:r>
      <w:r w:rsidR="0051048A">
        <w:rPr>
          <w:rFonts w:ascii="Times New Roman" w:hAnsi="Times New Roman" w:cs="Times New Roman"/>
          <w:sz w:val="24"/>
          <w:szCs w:val="24"/>
        </w:rPr>
        <w:t xml:space="preserve">, </w:t>
      </w:r>
      <w:r w:rsidR="0051048A" w:rsidRPr="004438EA">
        <w:rPr>
          <w:rFonts w:ascii="Times New Roman" w:hAnsi="Times New Roman" w:cs="Times New Roman"/>
          <w:sz w:val="24"/>
          <w:szCs w:val="24"/>
        </w:rPr>
        <w:t>η</w:t>
      </w:r>
      <w:r w:rsidR="0051048A" w:rsidRPr="004438EA">
        <w:rPr>
          <w:rFonts w:ascii="Times New Roman" w:hAnsi="Times New Roman" w:cs="Times New Roman"/>
          <w:sz w:val="24"/>
          <w:szCs w:val="24"/>
          <w:vertAlign w:val="subscript"/>
        </w:rPr>
        <w:t>P</w:t>
      </w:r>
      <w:r w:rsidR="0051048A" w:rsidRPr="004438EA">
        <w:rPr>
          <w:rFonts w:ascii="Times New Roman" w:hAnsi="Times New Roman" w:cs="Times New Roman"/>
          <w:sz w:val="24"/>
          <w:szCs w:val="24"/>
          <w:vertAlign w:val="superscript"/>
        </w:rPr>
        <w:t>2</w:t>
      </w:r>
      <w:r w:rsidR="0051048A" w:rsidRPr="004438EA">
        <w:rPr>
          <w:rFonts w:ascii="Times New Roman" w:hAnsi="Times New Roman" w:cs="Times New Roman"/>
          <w:sz w:val="24"/>
          <w:szCs w:val="24"/>
        </w:rPr>
        <w:t>=</w:t>
      </w:r>
      <w:r w:rsidR="0051048A">
        <w:rPr>
          <w:rFonts w:ascii="Times New Roman" w:hAnsi="Times New Roman" w:cs="Times New Roman"/>
          <w:sz w:val="24"/>
          <w:szCs w:val="24"/>
        </w:rPr>
        <w:t>0.75</w:t>
      </w:r>
      <w:r w:rsidR="009207FB">
        <w:rPr>
          <w:rFonts w:ascii="Times New Roman" w:hAnsi="Times New Roman" w:cs="Times New Roman"/>
          <w:sz w:val="24"/>
          <w:szCs w:val="24"/>
        </w:rPr>
        <w:t>) with greater responses during threat trials (Fig.S</w:t>
      </w:r>
      <w:r w:rsidR="004E51FE">
        <w:rPr>
          <w:rFonts w:ascii="Times New Roman" w:hAnsi="Times New Roman" w:cs="Times New Roman"/>
          <w:sz w:val="24"/>
          <w:szCs w:val="24"/>
        </w:rPr>
        <w:t>4</w:t>
      </w:r>
      <w:r w:rsidR="009207FB">
        <w:rPr>
          <w:rFonts w:ascii="Times New Roman" w:hAnsi="Times New Roman" w:cs="Times New Roman"/>
          <w:sz w:val="24"/>
          <w:szCs w:val="24"/>
        </w:rPr>
        <w:t>). The condition x valence interaction (</w:t>
      </w:r>
      <w:proofErr w:type="gramStart"/>
      <w:r w:rsidR="009207FB" w:rsidRPr="009207FB">
        <w:rPr>
          <w:rFonts w:ascii="Times New Roman" w:hAnsi="Times New Roman" w:cs="Times New Roman"/>
          <w:i/>
          <w:sz w:val="24"/>
          <w:szCs w:val="24"/>
        </w:rPr>
        <w:t>F</w:t>
      </w:r>
      <w:r w:rsidR="009207FB">
        <w:rPr>
          <w:rFonts w:ascii="Times New Roman" w:hAnsi="Times New Roman" w:cs="Times New Roman"/>
          <w:sz w:val="24"/>
          <w:szCs w:val="24"/>
        </w:rPr>
        <w:t>(</w:t>
      </w:r>
      <w:proofErr w:type="gramEnd"/>
      <w:r w:rsidR="009207FB">
        <w:rPr>
          <w:rFonts w:ascii="Times New Roman" w:hAnsi="Times New Roman" w:cs="Times New Roman"/>
          <w:sz w:val="24"/>
          <w:szCs w:val="24"/>
        </w:rPr>
        <w:t xml:space="preserve">1,16)=3.57, </w:t>
      </w:r>
      <w:r w:rsidR="009207FB" w:rsidRPr="009207FB">
        <w:rPr>
          <w:rFonts w:ascii="Times New Roman" w:hAnsi="Times New Roman" w:cs="Times New Roman"/>
          <w:i/>
          <w:sz w:val="24"/>
          <w:szCs w:val="24"/>
        </w:rPr>
        <w:t>p</w:t>
      </w:r>
      <w:r w:rsidR="009207FB">
        <w:rPr>
          <w:rFonts w:ascii="Times New Roman" w:hAnsi="Times New Roman" w:cs="Times New Roman"/>
          <w:sz w:val="24"/>
          <w:szCs w:val="24"/>
        </w:rPr>
        <w:t>=0.08</w:t>
      </w:r>
      <w:r w:rsidR="0051048A">
        <w:rPr>
          <w:rFonts w:ascii="Times New Roman" w:hAnsi="Times New Roman" w:cs="Times New Roman"/>
          <w:sz w:val="24"/>
          <w:szCs w:val="24"/>
        </w:rPr>
        <w:t xml:space="preserve">, </w:t>
      </w:r>
      <w:r w:rsidR="0051048A" w:rsidRPr="004438EA">
        <w:rPr>
          <w:rFonts w:ascii="Times New Roman" w:hAnsi="Times New Roman" w:cs="Times New Roman"/>
          <w:sz w:val="24"/>
          <w:szCs w:val="24"/>
        </w:rPr>
        <w:t>η</w:t>
      </w:r>
      <w:r w:rsidR="0051048A" w:rsidRPr="004438EA">
        <w:rPr>
          <w:rFonts w:ascii="Times New Roman" w:hAnsi="Times New Roman" w:cs="Times New Roman"/>
          <w:sz w:val="24"/>
          <w:szCs w:val="24"/>
          <w:vertAlign w:val="subscript"/>
        </w:rPr>
        <w:t>P</w:t>
      </w:r>
      <w:r w:rsidR="0051048A" w:rsidRPr="004438EA">
        <w:rPr>
          <w:rFonts w:ascii="Times New Roman" w:hAnsi="Times New Roman" w:cs="Times New Roman"/>
          <w:sz w:val="24"/>
          <w:szCs w:val="24"/>
          <w:vertAlign w:val="superscript"/>
        </w:rPr>
        <w:t>2</w:t>
      </w:r>
      <w:r w:rsidR="0051048A" w:rsidRPr="004438EA">
        <w:rPr>
          <w:rFonts w:ascii="Times New Roman" w:hAnsi="Times New Roman" w:cs="Times New Roman"/>
          <w:sz w:val="24"/>
          <w:szCs w:val="24"/>
        </w:rPr>
        <w:t>=</w:t>
      </w:r>
      <w:r w:rsidR="0051048A">
        <w:rPr>
          <w:rFonts w:ascii="Times New Roman" w:hAnsi="Times New Roman" w:cs="Times New Roman"/>
          <w:sz w:val="24"/>
          <w:szCs w:val="24"/>
        </w:rPr>
        <w:t>0.18</w:t>
      </w:r>
      <w:r w:rsidR="009207FB">
        <w:rPr>
          <w:rFonts w:ascii="Times New Roman" w:hAnsi="Times New Roman" w:cs="Times New Roman"/>
          <w:sz w:val="24"/>
          <w:szCs w:val="24"/>
        </w:rPr>
        <w:t>) and main effect of valence (</w:t>
      </w:r>
      <w:r w:rsidR="009207FB" w:rsidRPr="009207FB">
        <w:rPr>
          <w:rFonts w:ascii="Times New Roman" w:hAnsi="Times New Roman" w:cs="Times New Roman"/>
          <w:i/>
          <w:sz w:val="24"/>
          <w:szCs w:val="24"/>
        </w:rPr>
        <w:t>F</w:t>
      </w:r>
      <w:r w:rsidR="009207FB">
        <w:rPr>
          <w:rFonts w:ascii="Times New Roman" w:hAnsi="Times New Roman" w:cs="Times New Roman"/>
          <w:sz w:val="24"/>
          <w:szCs w:val="24"/>
        </w:rPr>
        <w:t xml:space="preserve">(1,16)=3.51), </w:t>
      </w:r>
      <w:r w:rsidR="009207FB" w:rsidRPr="009207FB">
        <w:rPr>
          <w:rFonts w:ascii="Times New Roman" w:hAnsi="Times New Roman" w:cs="Times New Roman"/>
          <w:i/>
          <w:sz w:val="24"/>
          <w:szCs w:val="24"/>
        </w:rPr>
        <w:t>p</w:t>
      </w:r>
      <w:r w:rsidR="009207FB">
        <w:rPr>
          <w:rFonts w:ascii="Times New Roman" w:hAnsi="Times New Roman" w:cs="Times New Roman"/>
          <w:sz w:val="24"/>
          <w:szCs w:val="24"/>
        </w:rPr>
        <w:t>=0.08</w:t>
      </w:r>
      <w:r w:rsidR="0051048A">
        <w:rPr>
          <w:rFonts w:ascii="Times New Roman" w:hAnsi="Times New Roman" w:cs="Times New Roman"/>
          <w:sz w:val="24"/>
          <w:szCs w:val="24"/>
        </w:rPr>
        <w:t xml:space="preserve">, </w:t>
      </w:r>
      <w:r w:rsidR="0051048A" w:rsidRPr="004438EA">
        <w:rPr>
          <w:rFonts w:ascii="Times New Roman" w:hAnsi="Times New Roman" w:cs="Times New Roman"/>
          <w:sz w:val="24"/>
          <w:szCs w:val="24"/>
        </w:rPr>
        <w:t>η</w:t>
      </w:r>
      <w:r w:rsidR="0051048A" w:rsidRPr="004438EA">
        <w:rPr>
          <w:rFonts w:ascii="Times New Roman" w:hAnsi="Times New Roman" w:cs="Times New Roman"/>
          <w:sz w:val="24"/>
          <w:szCs w:val="24"/>
          <w:vertAlign w:val="subscript"/>
        </w:rPr>
        <w:t>P</w:t>
      </w:r>
      <w:r w:rsidR="0051048A" w:rsidRPr="004438EA">
        <w:rPr>
          <w:rFonts w:ascii="Times New Roman" w:hAnsi="Times New Roman" w:cs="Times New Roman"/>
          <w:sz w:val="24"/>
          <w:szCs w:val="24"/>
          <w:vertAlign w:val="superscript"/>
        </w:rPr>
        <w:t>2</w:t>
      </w:r>
      <w:r w:rsidR="0051048A" w:rsidRPr="004438EA">
        <w:rPr>
          <w:rFonts w:ascii="Times New Roman" w:hAnsi="Times New Roman" w:cs="Times New Roman"/>
          <w:sz w:val="24"/>
          <w:szCs w:val="24"/>
        </w:rPr>
        <w:t>=</w:t>
      </w:r>
      <w:r w:rsidR="0051048A">
        <w:rPr>
          <w:rFonts w:ascii="Times New Roman" w:hAnsi="Times New Roman" w:cs="Times New Roman"/>
          <w:sz w:val="24"/>
          <w:szCs w:val="24"/>
        </w:rPr>
        <w:t>0.18</w:t>
      </w:r>
      <w:r w:rsidR="009207FB">
        <w:rPr>
          <w:rFonts w:ascii="Times New Roman" w:hAnsi="Times New Roman" w:cs="Times New Roman"/>
          <w:sz w:val="24"/>
          <w:szCs w:val="24"/>
        </w:rPr>
        <w:t xml:space="preserve">) approached significance. </w:t>
      </w:r>
      <w:r w:rsidR="00B13942">
        <w:rPr>
          <w:rFonts w:ascii="Times New Roman" w:hAnsi="Times New Roman" w:cs="Times New Roman"/>
          <w:sz w:val="24"/>
          <w:szCs w:val="24"/>
        </w:rPr>
        <w:t>Further examination of the interaction showed significantly higher skin conductance responses for all conditions compared to safety-neutral trials (</w:t>
      </w:r>
      <w:r w:rsidR="00B13942" w:rsidRPr="00B13942">
        <w:rPr>
          <w:rFonts w:ascii="Times New Roman" w:hAnsi="Times New Roman" w:cs="Times New Roman"/>
          <w:i/>
          <w:sz w:val="24"/>
          <w:szCs w:val="24"/>
        </w:rPr>
        <w:t>p’s</w:t>
      </w:r>
      <w:r w:rsidR="00B13942">
        <w:rPr>
          <w:rFonts w:ascii="Times New Roman" w:hAnsi="Times New Roman" w:cs="Times New Roman"/>
          <w:sz w:val="24"/>
          <w:szCs w:val="24"/>
        </w:rPr>
        <w:t>&lt;0.005). Threat-neutral and threat-negative conditions did not differ (</w:t>
      </w:r>
      <w:proofErr w:type="gramStart"/>
      <w:r w:rsidR="00B13942" w:rsidRPr="00B13942">
        <w:rPr>
          <w:rFonts w:ascii="Times New Roman" w:hAnsi="Times New Roman" w:cs="Times New Roman"/>
          <w:i/>
          <w:sz w:val="24"/>
          <w:szCs w:val="24"/>
        </w:rPr>
        <w:t>t</w:t>
      </w:r>
      <w:r w:rsidR="00B13942">
        <w:rPr>
          <w:rFonts w:ascii="Times New Roman" w:hAnsi="Times New Roman" w:cs="Times New Roman"/>
          <w:sz w:val="24"/>
          <w:szCs w:val="24"/>
        </w:rPr>
        <w:t>(</w:t>
      </w:r>
      <w:proofErr w:type="gramEnd"/>
      <w:r w:rsidR="00B13942">
        <w:rPr>
          <w:rFonts w:ascii="Times New Roman" w:hAnsi="Times New Roman" w:cs="Times New Roman"/>
          <w:sz w:val="24"/>
          <w:szCs w:val="24"/>
        </w:rPr>
        <w:t xml:space="preserve">16)=0.54, </w:t>
      </w:r>
      <w:r w:rsidR="00B13942" w:rsidRPr="00B13942">
        <w:rPr>
          <w:rFonts w:ascii="Times New Roman" w:hAnsi="Times New Roman" w:cs="Times New Roman"/>
          <w:i/>
          <w:sz w:val="24"/>
          <w:szCs w:val="24"/>
        </w:rPr>
        <w:t>p</w:t>
      </w:r>
      <w:r w:rsidR="00B13942">
        <w:rPr>
          <w:rFonts w:ascii="Times New Roman" w:hAnsi="Times New Roman" w:cs="Times New Roman"/>
          <w:sz w:val="24"/>
          <w:szCs w:val="24"/>
        </w:rPr>
        <w:t>=0.60).</w:t>
      </w:r>
    </w:p>
    <w:p w:rsidR="000770B8" w:rsidRDefault="00231AA4" w:rsidP="00231AA4">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990975" cy="2946683"/>
            <wp:effectExtent l="19050" t="0" r="9525" b="0"/>
            <wp:docPr id="2" name="Picture 1" descr="Exp2_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2_SCR.png"/>
                    <pic:cNvPicPr/>
                  </pic:nvPicPr>
                  <pic:blipFill>
                    <a:blip r:embed="rId10" cstate="print"/>
                    <a:srcRect l="5152" t="8057" r="12919" b="5687"/>
                    <a:stretch>
                      <a:fillRect/>
                    </a:stretch>
                  </pic:blipFill>
                  <pic:spPr>
                    <a:xfrm>
                      <a:off x="0" y="0"/>
                      <a:ext cx="3990975" cy="2946683"/>
                    </a:xfrm>
                    <a:prstGeom prst="rect">
                      <a:avLst/>
                    </a:prstGeom>
                  </pic:spPr>
                </pic:pic>
              </a:graphicData>
            </a:graphic>
          </wp:inline>
        </w:drawing>
      </w:r>
    </w:p>
    <w:p w:rsidR="000770B8" w:rsidRDefault="000770B8" w:rsidP="00500E24">
      <w:pPr>
        <w:spacing w:after="0" w:line="360" w:lineRule="auto"/>
        <w:jc w:val="both"/>
        <w:rPr>
          <w:rFonts w:ascii="Times New Roman" w:hAnsi="Times New Roman" w:cs="Times New Roman"/>
          <w:sz w:val="24"/>
          <w:szCs w:val="24"/>
        </w:rPr>
      </w:pPr>
    </w:p>
    <w:p w:rsidR="00B13942" w:rsidRDefault="000770B8" w:rsidP="00B13942">
      <w:pPr>
        <w:spacing w:after="0" w:line="360" w:lineRule="auto"/>
        <w:jc w:val="both"/>
        <w:rPr>
          <w:rFonts w:ascii="Times New Roman" w:hAnsi="Times New Roman" w:cs="Times New Roman"/>
          <w:sz w:val="24"/>
          <w:szCs w:val="24"/>
        </w:rPr>
      </w:pPr>
      <w:r w:rsidRPr="000770B8">
        <w:rPr>
          <w:rFonts w:ascii="Times New Roman" w:hAnsi="Times New Roman" w:cs="Times New Roman"/>
          <w:b/>
          <w:sz w:val="24"/>
          <w:szCs w:val="24"/>
        </w:rPr>
        <w:t>Figure S</w:t>
      </w:r>
      <w:r w:rsidR="004E51FE">
        <w:rPr>
          <w:rFonts w:ascii="Times New Roman" w:hAnsi="Times New Roman" w:cs="Times New Roman"/>
          <w:b/>
          <w:sz w:val="24"/>
          <w:szCs w:val="24"/>
        </w:rPr>
        <w:t>4</w:t>
      </w:r>
      <w:r w:rsidRPr="000770B8">
        <w:rPr>
          <w:rFonts w:ascii="Times New Roman" w:hAnsi="Times New Roman" w:cs="Times New Roman"/>
          <w:b/>
          <w:sz w:val="24"/>
          <w:szCs w:val="24"/>
        </w:rPr>
        <w:t>.</w:t>
      </w:r>
      <w:r>
        <w:rPr>
          <w:rFonts w:ascii="Times New Roman" w:hAnsi="Times New Roman" w:cs="Times New Roman"/>
          <w:sz w:val="24"/>
          <w:szCs w:val="24"/>
        </w:rPr>
        <w:t xml:space="preserve"> Mean skin conductance response</w:t>
      </w:r>
      <w:r w:rsidR="00B13942">
        <w:rPr>
          <w:rFonts w:ascii="Times New Roman" w:hAnsi="Times New Roman" w:cs="Times New Roman"/>
          <w:sz w:val="24"/>
          <w:szCs w:val="24"/>
        </w:rPr>
        <w:t>s</w:t>
      </w:r>
      <w:r>
        <w:rPr>
          <w:rFonts w:ascii="Times New Roman" w:hAnsi="Times New Roman" w:cs="Times New Roman"/>
          <w:sz w:val="24"/>
          <w:szCs w:val="24"/>
        </w:rPr>
        <w:t xml:space="preserve"> </w:t>
      </w:r>
      <w:r w:rsidR="00B13942">
        <w:rPr>
          <w:rFonts w:ascii="Times New Roman" w:hAnsi="Times New Roman" w:cs="Times New Roman"/>
          <w:sz w:val="24"/>
          <w:szCs w:val="24"/>
        </w:rPr>
        <w:t xml:space="preserve">during encoding across each condition for Experiment 2. Line represents significant main effect of condition and bars represent standard error. (***) </w:t>
      </w:r>
      <w:r w:rsidR="00B13942" w:rsidRPr="009777ED">
        <w:rPr>
          <w:rFonts w:ascii="Times New Roman" w:hAnsi="Times New Roman" w:cs="Times New Roman"/>
          <w:i/>
          <w:sz w:val="24"/>
          <w:szCs w:val="24"/>
        </w:rPr>
        <w:t>p</w:t>
      </w:r>
      <w:r w:rsidR="00B13942">
        <w:rPr>
          <w:rFonts w:ascii="Times New Roman" w:hAnsi="Times New Roman" w:cs="Times New Roman"/>
          <w:sz w:val="24"/>
          <w:szCs w:val="24"/>
        </w:rPr>
        <w:t>=0.001.</w:t>
      </w:r>
    </w:p>
    <w:p w:rsidR="000770B8" w:rsidRDefault="000770B8" w:rsidP="00B13942">
      <w:pPr>
        <w:spacing w:after="0" w:line="360" w:lineRule="auto"/>
        <w:jc w:val="center"/>
        <w:rPr>
          <w:rFonts w:ascii="Times New Roman" w:hAnsi="Times New Roman" w:cs="Times New Roman"/>
          <w:sz w:val="24"/>
          <w:szCs w:val="24"/>
        </w:rPr>
      </w:pPr>
    </w:p>
    <w:p w:rsidR="00500E24" w:rsidRDefault="00500E24" w:rsidP="00500E24">
      <w:pPr>
        <w:spacing w:after="0" w:line="360" w:lineRule="auto"/>
        <w:jc w:val="both"/>
        <w:rPr>
          <w:rFonts w:ascii="Times New Roman" w:hAnsi="Times New Roman" w:cs="Times New Roman"/>
          <w:sz w:val="24"/>
          <w:szCs w:val="24"/>
        </w:rPr>
      </w:pPr>
    </w:p>
    <w:p w:rsidR="00500E24" w:rsidRPr="00B47A30" w:rsidRDefault="00500E24" w:rsidP="00500E24">
      <w:pPr>
        <w:spacing w:after="0" w:line="360" w:lineRule="auto"/>
        <w:jc w:val="both"/>
        <w:rPr>
          <w:rFonts w:ascii="Times New Roman" w:hAnsi="Times New Roman" w:cs="Times New Roman"/>
          <w:b/>
          <w:sz w:val="24"/>
          <w:szCs w:val="24"/>
        </w:rPr>
      </w:pPr>
      <w:r w:rsidRPr="00B47A30">
        <w:rPr>
          <w:rFonts w:ascii="Times New Roman" w:hAnsi="Times New Roman" w:cs="Times New Roman"/>
          <w:b/>
          <w:sz w:val="24"/>
          <w:szCs w:val="24"/>
        </w:rPr>
        <w:t>Experiment 3</w:t>
      </w:r>
    </w:p>
    <w:p w:rsidR="00500E24" w:rsidRDefault="00500E24" w:rsidP="00500E24">
      <w:pPr>
        <w:spacing w:after="0" w:line="360" w:lineRule="auto"/>
        <w:jc w:val="both"/>
        <w:rPr>
          <w:rFonts w:ascii="Times New Roman" w:hAnsi="Times New Roman" w:cs="Times New Roman"/>
          <w:sz w:val="24"/>
          <w:szCs w:val="24"/>
        </w:rPr>
      </w:pPr>
    </w:p>
    <w:p w:rsidR="00500E24" w:rsidRDefault="00500E24" w:rsidP="00500E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Participants’ confidence ratings for Experiment 3 (Fig.S</w:t>
      </w:r>
      <w:r w:rsidR="004E51FE">
        <w:rPr>
          <w:rFonts w:ascii="Times New Roman" w:hAnsi="Times New Roman" w:cs="Times New Roman"/>
          <w:sz w:val="24"/>
          <w:szCs w:val="24"/>
        </w:rPr>
        <w:t>5</w:t>
      </w:r>
      <w:r>
        <w:rPr>
          <w:rFonts w:ascii="Times New Roman" w:hAnsi="Times New Roman" w:cs="Times New Roman"/>
          <w:sz w:val="24"/>
          <w:szCs w:val="24"/>
        </w:rPr>
        <w:t>) were analyzed using a 2x2x2 repeated measures ANOVA with memory type (cue, target), cue valence (neutral, negative) and target valence (neutral, negative) entered as within participant factors. A significant memory type x cue valence interaction was found (</w:t>
      </w:r>
      <w:proofErr w:type="gramStart"/>
      <w:r w:rsidRPr="00E74356">
        <w:rPr>
          <w:rFonts w:ascii="Times New Roman" w:hAnsi="Times New Roman" w:cs="Times New Roman"/>
          <w:i/>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 xml:space="preserve">1,14)=43.44, </w:t>
      </w:r>
      <w:r w:rsidRPr="00E74356">
        <w:rPr>
          <w:rFonts w:ascii="Times New Roman" w:hAnsi="Times New Roman" w:cs="Times New Roman"/>
          <w:i/>
          <w:sz w:val="24"/>
          <w:szCs w:val="24"/>
        </w:rPr>
        <w:t>p</w:t>
      </w:r>
      <w:r>
        <w:rPr>
          <w:rFonts w:ascii="Times New Roman" w:hAnsi="Times New Roman" w:cs="Times New Roman"/>
          <w:sz w:val="24"/>
          <w:szCs w:val="24"/>
        </w:rPr>
        <w:t xml:space="preserve">&lt;.001,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0.76) demonstrating lower confidence for the target associate when the cue item was negative compared to neutral (</w:t>
      </w:r>
      <w:r w:rsidRPr="00E74356">
        <w:rPr>
          <w:rFonts w:ascii="Times New Roman" w:hAnsi="Times New Roman" w:cs="Times New Roman"/>
          <w:i/>
          <w:sz w:val="24"/>
          <w:szCs w:val="24"/>
        </w:rPr>
        <w:t>t</w:t>
      </w:r>
      <w:r>
        <w:rPr>
          <w:rFonts w:ascii="Times New Roman" w:hAnsi="Times New Roman" w:cs="Times New Roman"/>
          <w:sz w:val="24"/>
          <w:szCs w:val="24"/>
        </w:rPr>
        <w:t xml:space="preserve">(14)=8.24, </w:t>
      </w:r>
      <w:r w:rsidRPr="00E74356">
        <w:rPr>
          <w:rFonts w:ascii="Times New Roman" w:hAnsi="Times New Roman" w:cs="Times New Roman"/>
          <w:i/>
          <w:sz w:val="24"/>
          <w:szCs w:val="24"/>
        </w:rPr>
        <w:t>p</w:t>
      </w:r>
      <w:r>
        <w:rPr>
          <w:rFonts w:ascii="Times New Roman" w:hAnsi="Times New Roman" w:cs="Times New Roman"/>
          <w:sz w:val="24"/>
          <w:szCs w:val="24"/>
        </w:rPr>
        <w:t xml:space="preserve">&lt;0.001, </w:t>
      </w:r>
      <w:r w:rsidRPr="00477F20">
        <w:rPr>
          <w:rFonts w:ascii="Times New Roman" w:hAnsi="Times New Roman" w:cs="Times New Roman"/>
          <w:i/>
          <w:sz w:val="24"/>
          <w:szCs w:val="24"/>
        </w:rPr>
        <w:t>d</w:t>
      </w:r>
      <w:r>
        <w:rPr>
          <w:rFonts w:ascii="Times New Roman" w:hAnsi="Times New Roman" w:cs="Times New Roman"/>
          <w:sz w:val="24"/>
          <w:szCs w:val="24"/>
        </w:rPr>
        <w:t>=2.19). Analysis also showed significant main effects of memory type (</w:t>
      </w:r>
      <w:proofErr w:type="gramStart"/>
      <w:r w:rsidRPr="007A2BBD">
        <w:rPr>
          <w:rFonts w:ascii="Times New Roman" w:hAnsi="Times New Roman" w:cs="Times New Roman"/>
          <w:i/>
          <w:sz w:val="24"/>
          <w:szCs w:val="24"/>
        </w:rPr>
        <w:t>F</w:t>
      </w:r>
      <w:r>
        <w:rPr>
          <w:rFonts w:ascii="Times New Roman" w:hAnsi="Times New Roman" w:cs="Times New Roman"/>
          <w:sz w:val="24"/>
          <w:szCs w:val="24"/>
        </w:rPr>
        <w:t>(</w:t>
      </w:r>
      <w:proofErr w:type="gramEnd"/>
      <w:r>
        <w:rPr>
          <w:rFonts w:ascii="Times New Roman" w:hAnsi="Times New Roman" w:cs="Times New Roman"/>
          <w:sz w:val="24"/>
          <w:szCs w:val="24"/>
        </w:rPr>
        <w:t xml:space="preserve">1,14)=41.85, </w:t>
      </w:r>
      <w:r w:rsidRPr="007A2BBD">
        <w:rPr>
          <w:rFonts w:ascii="Times New Roman" w:hAnsi="Times New Roman" w:cs="Times New Roman"/>
          <w:i/>
          <w:sz w:val="24"/>
          <w:szCs w:val="24"/>
        </w:rPr>
        <w:t>p</w:t>
      </w:r>
      <w:r>
        <w:rPr>
          <w:rFonts w:ascii="Times New Roman" w:hAnsi="Times New Roman" w:cs="Times New Roman"/>
          <w:sz w:val="24"/>
          <w:szCs w:val="24"/>
        </w:rPr>
        <w:t xml:space="preserve">&lt;0.001,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0.75), cue valence (</w:t>
      </w:r>
      <w:r w:rsidRPr="007A2BBD">
        <w:rPr>
          <w:rFonts w:ascii="Times New Roman" w:hAnsi="Times New Roman" w:cs="Times New Roman"/>
          <w:i/>
          <w:sz w:val="24"/>
          <w:szCs w:val="24"/>
        </w:rPr>
        <w:t>F</w:t>
      </w:r>
      <w:r>
        <w:rPr>
          <w:rFonts w:ascii="Times New Roman" w:hAnsi="Times New Roman" w:cs="Times New Roman"/>
          <w:sz w:val="24"/>
          <w:szCs w:val="24"/>
        </w:rPr>
        <w:t xml:space="preserve">(1,14)=45.77, </w:t>
      </w:r>
      <w:r w:rsidRPr="007A2BBD">
        <w:rPr>
          <w:rFonts w:ascii="Times New Roman" w:hAnsi="Times New Roman" w:cs="Times New Roman"/>
          <w:i/>
          <w:sz w:val="24"/>
          <w:szCs w:val="24"/>
        </w:rPr>
        <w:t>p</w:t>
      </w:r>
      <w:r>
        <w:rPr>
          <w:rFonts w:ascii="Times New Roman" w:hAnsi="Times New Roman" w:cs="Times New Roman"/>
          <w:sz w:val="24"/>
          <w:szCs w:val="24"/>
        </w:rPr>
        <w:t xml:space="preserve">&lt;0.001,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0.77) and target valence (</w:t>
      </w:r>
      <w:r w:rsidRPr="007A2BBD">
        <w:rPr>
          <w:rFonts w:ascii="Times New Roman" w:hAnsi="Times New Roman" w:cs="Times New Roman"/>
          <w:i/>
          <w:sz w:val="24"/>
          <w:szCs w:val="24"/>
        </w:rPr>
        <w:t>F</w:t>
      </w:r>
      <w:r>
        <w:rPr>
          <w:rFonts w:ascii="Times New Roman" w:hAnsi="Times New Roman" w:cs="Times New Roman"/>
          <w:sz w:val="24"/>
          <w:szCs w:val="24"/>
        </w:rPr>
        <w:t xml:space="preserve">(1,14)=6.07, </w:t>
      </w:r>
      <w:r w:rsidRPr="007A2BBD">
        <w:rPr>
          <w:rFonts w:ascii="Times New Roman" w:hAnsi="Times New Roman" w:cs="Times New Roman"/>
          <w:i/>
          <w:sz w:val="24"/>
          <w:szCs w:val="24"/>
        </w:rPr>
        <w:t>p</w:t>
      </w:r>
      <w:r>
        <w:rPr>
          <w:rFonts w:ascii="Times New Roman" w:hAnsi="Times New Roman" w:cs="Times New Roman"/>
          <w:sz w:val="24"/>
          <w:szCs w:val="24"/>
        </w:rPr>
        <w:t xml:space="preserve">=0.048, </w:t>
      </w:r>
      <w:r w:rsidRPr="004438EA">
        <w:rPr>
          <w:rFonts w:ascii="Times New Roman" w:hAnsi="Times New Roman" w:cs="Times New Roman"/>
          <w:sz w:val="24"/>
          <w:szCs w:val="24"/>
        </w:rPr>
        <w:t>η</w:t>
      </w:r>
      <w:r w:rsidRPr="004438EA">
        <w:rPr>
          <w:rFonts w:ascii="Times New Roman" w:hAnsi="Times New Roman" w:cs="Times New Roman"/>
          <w:sz w:val="24"/>
          <w:szCs w:val="24"/>
          <w:vertAlign w:val="subscript"/>
        </w:rPr>
        <w:t>P</w:t>
      </w:r>
      <w:r w:rsidRPr="004438EA">
        <w:rPr>
          <w:rFonts w:ascii="Times New Roman" w:hAnsi="Times New Roman" w:cs="Times New Roman"/>
          <w:sz w:val="24"/>
          <w:szCs w:val="24"/>
          <w:vertAlign w:val="superscript"/>
        </w:rPr>
        <w:t>2</w:t>
      </w:r>
      <w:r w:rsidRPr="004438EA">
        <w:rPr>
          <w:rFonts w:ascii="Times New Roman" w:hAnsi="Times New Roman" w:cs="Times New Roman"/>
          <w:sz w:val="24"/>
          <w:szCs w:val="24"/>
        </w:rPr>
        <w:t>=</w:t>
      </w:r>
      <w:r>
        <w:rPr>
          <w:rFonts w:ascii="Times New Roman" w:hAnsi="Times New Roman" w:cs="Times New Roman"/>
          <w:sz w:val="24"/>
          <w:szCs w:val="24"/>
        </w:rPr>
        <w:t xml:space="preserve">0.30). </w:t>
      </w:r>
    </w:p>
    <w:p w:rsidR="00500E24" w:rsidRDefault="00500E24" w:rsidP="00500E24">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391025" cy="3155467"/>
            <wp:effectExtent l="19050" t="0" r="9525" b="0"/>
            <wp:docPr id="3" name="Picture 2" descr="Exp3_Conf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3_ConfRate.png"/>
                    <pic:cNvPicPr/>
                  </pic:nvPicPr>
                  <pic:blipFill>
                    <a:blip r:embed="rId11" cstate="print"/>
                    <a:srcRect l="2327" t="6398" r="6326"/>
                    <a:stretch>
                      <a:fillRect/>
                    </a:stretch>
                  </pic:blipFill>
                  <pic:spPr>
                    <a:xfrm>
                      <a:off x="0" y="0"/>
                      <a:ext cx="4391025" cy="3155467"/>
                    </a:xfrm>
                    <a:prstGeom prst="rect">
                      <a:avLst/>
                    </a:prstGeom>
                  </pic:spPr>
                </pic:pic>
              </a:graphicData>
            </a:graphic>
          </wp:inline>
        </w:drawing>
      </w:r>
    </w:p>
    <w:p w:rsidR="00500E24" w:rsidRDefault="00500E24" w:rsidP="00500E24">
      <w:pPr>
        <w:spacing w:after="0" w:line="360" w:lineRule="auto"/>
        <w:jc w:val="both"/>
        <w:rPr>
          <w:rFonts w:ascii="Times New Roman" w:hAnsi="Times New Roman" w:cs="Times New Roman"/>
          <w:sz w:val="24"/>
          <w:szCs w:val="24"/>
        </w:rPr>
      </w:pPr>
    </w:p>
    <w:p w:rsidR="00500E24" w:rsidRPr="00B75888" w:rsidRDefault="00500E24" w:rsidP="00500E24">
      <w:pPr>
        <w:spacing w:after="0" w:line="360" w:lineRule="auto"/>
        <w:jc w:val="both"/>
        <w:rPr>
          <w:rFonts w:ascii="Times New Roman" w:hAnsi="Times New Roman" w:cs="Times New Roman"/>
          <w:sz w:val="24"/>
          <w:szCs w:val="24"/>
        </w:rPr>
      </w:pPr>
      <w:r w:rsidRPr="00B311B7">
        <w:rPr>
          <w:rFonts w:ascii="Times New Roman" w:hAnsi="Times New Roman" w:cs="Times New Roman"/>
          <w:b/>
          <w:sz w:val="24"/>
          <w:szCs w:val="24"/>
        </w:rPr>
        <w:t>Figure S</w:t>
      </w:r>
      <w:r w:rsidR="004E51FE">
        <w:rPr>
          <w:rFonts w:ascii="Times New Roman" w:hAnsi="Times New Roman" w:cs="Times New Roman"/>
          <w:b/>
          <w:sz w:val="24"/>
          <w:szCs w:val="24"/>
        </w:rPr>
        <w:t>5</w:t>
      </w:r>
      <w:r w:rsidRPr="00B311B7">
        <w:rPr>
          <w:rFonts w:ascii="Times New Roman" w:hAnsi="Times New Roman" w:cs="Times New Roman"/>
          <w:b/>
          <w:sz w:val="24"/>
          <w:szCs w:val="24"/>
        </w:rPr>
        <w:t>.</w:t>
      </w:r>
      <w:r>
        <w:rPr>
          <w:rFonts w:ascii="Times New Roman" w:hAnsi="Times New Roman" w:cs="Times New Roman"/>
          <w:sz w:val="24"/>
          <w:szCs w:val="24"/>
        </w:rPr>
        <w:t xml:space="preserve"> Mean confidence ratings for the (left) item cue and (right) target associate. Bars represent standard error. </w:t>
      </w:r>
      <w:proofErr w:type="gramStart"/>
      <w:r>
        <w:rPr>
          <w:rFonts w:ascii="Times New Roman" w:hAnsi="Times New Roman" w:cs="Times New Roman"/>
          <w:sz w:val="24"/>
          <w:szCs w:val="24"/>
        </w:rPr>
        <w:t xml:space="preserve">(***) </w:t>
      </w:r>
      <w:r w:rsidRPr="00AD7BB9">
        <w:rPr>
          <w:rFonts w:ascii="Times New Roman" w:hAnsi="Times New Roman" w:cs="Times New Roman"/>
          <w:i/>
          <w:sz w:val="24"/>
          <w:szCs w:val="24"/>
        </w:rPr>
        <w:t>p</w:t>
      </w:r>
      <w:r>
        <w:rPr>
          <w:rFonts w:ascii="Times New Roman" w:hAnsi="Times New Roman" w:cs="Times New Roman"/>
          <w:sz w:val="24"/>
          <w:szCs w:val="24"/>
        </w:rPr>
        <w:t>&lt;0.001.</w:t>
      </w:r>
      <w:proofErr w:type="gramEnd"/>
    </w:p>
    <w:p w:rsidR="003C00EE" w:rsidRDefault="003C00EE"/>
    <w:sectPr w:rsidR="003C00EE" w:rsidSect="004F30E5">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3BC" w:rsidRDefault="003E23BC" w:rsidP="003C5214">
      <w:pPr>
        <w:spacing w:after="0" w:line="240" w:lineRule="auto"/>
      </w:pPr>
      <w:r>
        <w:separator/>
      </w:r>
    </w:p>
  </w:endnote>
  <w:endnote w:type="continuationSeparator" w:id="0">
    <w:p w:rsidR="003E23BC" w:rsidRDefault="003E23BC" w:rsidP="003C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7897"/>
      <w:docPartObj>
        <w:docPartGallery w:val="Page Numbers (Bottom of Page)"/>
        <w:docPartUnique/>
      </w:docPartObj>
    </w:sdtPr>
    <w:sdtEndPr/>
    <w:sdtContent>
      <w:p w:rsidR="004F30E5" w:rsidRDefault="00470B99">
        <w:pPr>
          <w:pStyle w:val="Footer"/>
          <w:jc w:val="right"/>
        </w:pPr>
        <w:r>
          <w:fldChar w:fldCharType="begin"/>
        </w:r>
        <w:r w:rsidR="00500E24">
          <w:instrText xml:space="preserve"> PAGE   \* MERGEFORMAT </w:instrText>
        </w:r>
        <w:r>
          <w:fldChar w:fldCharType="separate"/>
        </w:r>
        <w:r w:rsidR="00041DD6">
          <w:rPr>
            <w:noProof/>
          </w:rPr>
          <w:t>6</w:t>
        </w:r>
        <w:r>
          <w:fldChar w:fldCharType="end"/>
        </w:r>
      </w:p>
    </w:sdtContent>
  </w:sdt>
  <w:p w:rsidR="004F30E5" w:rsidRDefault="00041D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7898"/>
      <w:docPartObj>
        <w:docPartGallery w:val="Page Numbers (Bottom of Page)"/>
        <w:docPartUnique/>
      </w:docPartObj>
    </w:sdtPr>
    <w:sdtEndPr/>
    <w:sdtContent>
      <w:p w:rsidR="004F30E5" w:rsidRDefault="00470B99">
        <w:pPr>
          <w:pStyle w:val="Footer"/>
          <w:jc w:val="right"/>
        </w:pPr>
        <w:r>
          <w:fldChar w:fldCharType="begin"/>
        </w:r>
        <w:r w:rsidR="00500E24">
          <w:instrText xml:space="preserve"> PAGE   \* MERGEFORMAT </w:instrText>
        </w:r>
        <w:r>
          <w:fldChar w:fldCharType="separate"/>
        </w:r>
        <w:r w:rsidR="00041DD6">
          <w:rPr>
            <w:noProof/>
          </w:rPr>
          <w:t>1</w:t>
        </w:r>
        <w:r>
          <w:fldChar w:fldCharType="end"/>
        </w:r>
      </w:p>
    </w:sdtContent>
  </w:sdt>
  <w:p w:rsidR="004F30E5" w:rsidRDefault="00041D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3BC" w:rsidRDefault="003E23BC" w:rsidP="003C5214">
      <w:pPr>
        <w:spacing w:after="0" w:line="240" w:lineRule="auto"/>
      </w:pPr>
      <w:r>
        <w:separator/>
      </w:r>
    </w:p>
  </w:footnote>
  <w:footnote w:type="continuationSeparator" w:id="0">
    <w:p w:rsidR="003E23BC" w:rsidRDefault="003E23BC" w:rsidP="003C52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DAB" w:rsidRDefault="00500E24">
    <w:pPr>
      <w:pStyle w:val="Header"/>
    </w:pPr>
    <w:r>
      <w:t>EMOTION AND ASSOCIATIVE MEMORY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0E5" w:rsidRPr="003754BC" w:rsidRDefault="00500E24" w:rsidP="004F30E5">
    <w:pPr>
      <w:spacing w:after="0" w:line="360" w:lineRule="auto"/>
      <w:rPr>
        <w:rFonts w:ascii="Times New Roman" w:hAnsi="Times New Roman" w:cs="Times New Roman"/>
        <w:b/>
        <w:sz w:val="28"/>
        <w:szCs w:val="28"/>
      </w:rPr>
    </w:pPr>
    <w:r>
      <w:t>Running Head: EMOTION AND ASSOCIATIVE MEMORY</w:t>
    </w:r>
  </w:p>
  <w:p w:rsidR="004F30E5" w:rsidRDefault="00041D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E24"/>
    <w:rsid w:val="00004437"/>
    <w:rsid w:val="00041DD6"/>
    <w:rsid w:val="000770B8"/>
    <w:rsid w:val="00231AA4"/>
    <w:rsid w:val="00312BC2"/>
    <w:rsid w:val="003C00EE"/>
    <w:rsid w:val="003C5214"/>
    <w:rsid w:val="003E23BC"/>
    <w:rsid w:val="00453E97"/>
    <w:rsid w:val="00470B99"/>
    <w:rsid w:val="004E51FE"/>
    <w:rsid w:val="00500E24"/>
    <w:rsid w:val="0051048A"/>
    <w:rsid w:val="00603578"/>
    <w:rsid w:val="007916D6"/>
    <w:rsid w:val="00826F1F"/>
    <w:rsid w:val="009207FB"/>
    <w:rsid w:val="009E3377"/>
    <w:rsid w:val="00B13942"/>
    <w:rsid w:val="00B41018"/>
    <w:rsid w:val="00C0256E"/>
    <w:rsid w:val="00D52D49"/>
    <w:rsid w:val="00EA53F5"/>
    <w:rsid w:val="00F20A0D"/>
    <w:rsid w:val="00F40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0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E24"/>
    <w:rPr>
      <w:rFonts w:eastAsiaTheme="minorEastAsia"/>
      <w:lang w:eastAsia="en-GB"/>
    </w:rPr>
  </w:style>
  <w:style w:type="paragraph" w:styleId="Footer">
    <w:name w:val="footer"/>
    <w:basedOn w:val="Normal"/>
    <w:link w:val="FooterChar"/>
    <w:uiPriority w:val="99"/>
    <w:unhideWhenUsed/>
    <w:rsid w:val="00500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E24"/>
    <w:rPr>
      <w:rFonts w:eastAsiaTheme="minorEastAsia"/>
      <w:lang w:eastAsia="en-GB"/>
    </w:rPr>
  </w:style>
  <w:style w:type="paragraph" w:styleId="BalloonText">
    <w:name w:val="Balloon Text"/>
    <w:basedOn w:val="Normal"/>
    <w:link w:val="BalloonTextChar"/>
    <w:uiPriority w:val="99"/>
    <w:semiHidden/>
    <w:unhideWhenUsed/>
    <w:rsid w:val="00500E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E24"/>
    <w:rPr>
      <w:rFonts w:ascii="Tahoma" w:eastAsiaTheme="minorEastAsi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0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E24"/>
    <w:rPr>
      <w:rFonts w:eastAsiaTheme="minorEastAsia"/>
      <w:lang w:eastAsia="en-GB"/>
    </w:rPr>
  </w:style>
  <w:style w:type="paragraph" w:styleId="Footer">
    <w:name w:val="footer"/>
    <w:basedOn w:val="Normal"/>
    <w:link w:val="FooterChar"/>
    <w:uiPriority w:val="99"/>
    <w:unhideWhenUsed/>
    <w:rsid w:val="00500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E24"/>
    <w:rPr>
      <w:rFonts w:eastAsiaTheme="minorEastAsia"/>
      <w:lang w:eastAsia="en-GB"/>
    </w:rPr>
  </w:style>
  <w:style w:type="paragraph" w:styleId="BalloonText">
    <w:name w:val="Balloon Text"/>
    <w:basedOn w:val="Normal"/>
    <w:link w:val="BalloonTextChar"/>
    <w:uiPriority w:val="99"/>
    <w:semiHidden/>
    <w:unhideWhenUsed/>
    <w:rsid w:val="00500E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E24"/>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ICN</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jbisby</dc:creator>
  <cp:lastModifiedBy>Tara Kulesa</cp:lastModifiedBy>
  <cp:revision>2</cp:revision>
  <dcterms:created xsi:type="dcterms:W3CDTF">2013-10-09T14:48:00Z</dcterms:created>
  <dcterms:modified xsi:type="dcterms:W3CDTF">2013-10-09T14:48:00Z</dcterms:modified>
</cp:coreProperties>
</file>